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C3" w:rsidRPr="008C4970" w:rsidRDefault="00A00154" w:rsidP="001E7AC2">
      <w:pPr>
        <w:pStyle w:val="Title"/>
        <w:outlineLvl w:val="0"/>
        <w:rPr>
          <w:sz w:val="24"/>
          <w:szCs w:val="24"/>
          <w:lang w:val="sv-SE"/>
        </w:rPr>
      </w:pPr>
      <w:r>
        <w:rPr>
          <w:sz w:val="24"/>
          <w:szCs w:val="24"/>
          <w:lang w:val="sv-SE"/>
        </w:rPr>
        <w:t xml:space="preserve">PERTARUNGAN </w:t>
      </w:r>
      <w:r w:rsidR="00D376F6" w:rsidRPr="008C4970">
        <w:rPr>
          <w:sz w:val="24"/>
          <w:szCs w:val="24"/>
          <w:lang w:val="sv-SE"/>
        </w:rPr>
        <w:t xml:space="preserve">HUKUM </w:t>
      </w:r>
      <w:r w:rsidR="00134643">
        <w:rPr>
          <w:sz w:val="24"/>
          <w:szCs w:val="24"/>
          <w:lang w:val="sv-SE"/>
        </w:rPr>
        <w:t>SHARI’AH</w:t>
      </w:r>
      <w:r w:rsidR="00CD4C75" w:rsidRPr="008C4970">
        <w:rPr>
          <w:sz w:val="24"/>
          <w:szCs w:val="24"/>
          <w:lang w:val="sv-SE"/>
        </w:rPr>
        <w:t xml:space="preserve"> DAN </w:t>
      </w:r>
      <w:r w:rsidR="001E7AC2" w:rsidRPr="008C4970">
        <w:rPr>
          <w:sz w:val="24"/>
          <w:szCs w:val="24"/>
          <w:lang w:val="sv-SE"/>
        </w:rPr>
        <w:t>KAPITA</w:t>
      </w:r>
      <w:r w:rsidR="00515967">
        <w:rPr>
          <w:sz w:val="24"/>
          <w:szCs w:val="24"/>
          <w:lang w:val="sv-SE"/>
        </w:rPr>
        <w:t>LI</w:t>
      </w:r>
      <w:r w:rsidR="001E7AC2" w:rsidRPr="008C4970">
        <w:rPr>
          <w:sz w:val="24"/>
          <w:szCs w:val="24"/>
          <w:lang w:val="sv-SE"/>
        </w:rPr>
        <w:t>SME</w:t>
      </w:r>
      <w:r w:rsidR="00E010C3" w:rsidRPr="008C4970">
        <w:rPr>
          <w:sz w:val="24"/>
          <w:szCs w:val="24"/>
          <w:lang w:val="sv-SE"/>
        </w:rPr>
        <w:t xml:space="preserve"> </w:t>
      </w:r>
    </w:p>
    <w:p w:rsidR="00C30DA7" w:rsidRPr="008C4970" w:rsidRDefault="00D77683" w:rsidP="00E010C3">
      <w:pPr>
        <w:pStyle w:val="Title"/>
        <w:outlineLvl w:val="0"/>
        <w:rPr>
          <w:sz w:val="24"/>
          <w:szCs w:val="24"/>
          <w:lang w:val="sv-SE"/>
        </w:rPr>
      </w:pPr>
      <w:r w:rsidRPr="008C4970">
        <w:rPr>
          <w:sz w:val="24"/>
          <w:szCs w:val="24"/>
          <w:lang w:val="sv-SE"/>
        </w:rPr>
        <w:t>D</w:t>
      </w:r>
      <w:r w:rsidR="00A00154">
        <w:rPr>
          <w:sz w:val="24"/>
          <w:szCs w:val="24"/>
          <w:lang w:val="sv-SE"/>
        </w:rPr>
        <w:t xml:space="preserve">ALAM </w:t>
      </w:r>
      <w:r w:rsidR="0028223F" w:rsidRPr="008C4970">
        <w:rPr>
          <w:sz w:val="24"/>
          <w:szCs w:val="24"/>
          <w:lang w:val="sv-SE"/>
        </w:rPr>
        <w:t xml:space="preserve">SISTEM </w:t>
      </w:r>
      <w:r w:rsidR="00EB71C7" w:rsidRPr="008C4970">
        <w:rPr>
          <w:sz w:val="24"/>
          <w:szCs w:val="24"/>
          <w:lang w:val="sv-SE"/>
        </w:rPr>
        <w:t>PERBANKAN</w:t>
      </w:r>
      <w:r w:rsidR="00193648">
        <w:rPr>
          <w:sz w:val="24"/>
          <w:szCs w:val="24"/>
          <w:lang w:val="sv-SE"/>
        </w:rPr>
        <w:t xml:space="preserve"> KONTEMPORER</w:t>
      </w:r>
    </w:p>
    <w:p w:rsidR="009F65AD" w:rsidRPr="008C4970" w:rsidRDefault="009F65AD" w:rsidP="00A13300">
      <w:pPr>
        <w:pStyle w:val="Title"/>
        <w:spacing w:line="240" w:lineRule="auto"/>
        <w:rPr>
          <w:sz w:val="24"/>
          <w:szCs w:val="24"/>
        </w:rPr>
      </w:pPr>
    </w:p>
    <w:p w:rsidR="00516850" w:rsidRPr="008C4970" w:rsidRDefault="00516850" w:rsidP="00196ED3">
      <w:pPr>
        <w:pStyle w:val="Title"/>
        <w:rPr>
          <w:sz w:val="24"/>
          <w:szCs w:val="24"/>
        </w:rPr>
      </w:pPr>
    </w:p>
    <w:p w:rsidR="00FD2CAC" w:rsidRPr="008C4970" w:rsidRDefault="00FD2CAC" w:rsidP="00196ED3">
      <w:pPr>
        <w:pStyle w:val="Title"/>
        <w:rPr>
          <w:sz w:val="24"/>
          <w:szCs w:val="24"/>
        </w:rPr>
      </w:pPr>
    </w:p>
    <w:p w:rsidR="00DE01BD" w:rsidRPr="008C4970" w:rsidRDefault="004F1F86" w:rsidP="00FD2CAC">
      <w:pPr>
        <w:spacing w:line="360" w:lineRule="auto"/>
        <w:rPr>
          <w:b/>
          <w:bCs/>
        </w:rPr>
      </w:pPr>
      <w:r w:rsidRPr="008C4970">
        <w:rPr>
          <w:b/>
          <w:bCs/>
        </w:rPr>
        <w:t>Abstract</w:t>
      </w:r>
    </w:p>
    <w:p w:rsidR="0054434E" w:rsidRPr="008C4970" w:rsidRDefault="0054434E" w:rsidP="00AF3A63">
      <w:pPr>
        <w:jc w:val="both"/>
      </w:pPr>
      <w:r w:rsidRPr="008C4970">
        <w:t>Islamic banking is a bank that operates based on economic principles that set in Islamic law. The capitalist system with its interest</w:t>
      </w:r>
      <w:r w:rsidR="00AF3A63" w:rsidRPr="008C4970">
        <w:t xml:space="preserve"> concept</w:t>
      </w:r>
      <w:r w:rsidRPr="008C4970">
        <w:t xml:space="preserve"> is an economic system that has some variants contrary to Islamic law. Although</w:t>
      </w:r>
      <w:r w:rsidR="00AF3A63" w:rsidRPr="008C4970">
        <w:t>,</w:t>
      </w:r>
      <w:r w:rsidRPr="008C4970">
        <w:t xml:space="preserve"> the concept of interest a debate among Muslim scholars and scientists, but the presence of Shari</w:t>
      </w:r>
      <w:r w:rsidR="00476A34">
        <w:t>’</w:t>
      </w:r>
      <w:r w:rsidRPr="008C4970">
        <w:t>ah banking has proven economic expert support Muslims with the prohibition of interest system. Philosophically and axiology profit and loss</w:t>
      </w:r>
      <w:r w:rsidR="00AF3A63" w:rsidRPr="008C4970">
        <w:t xml:space="preserve"> sharing</w:t>
      </w:r>
      <w:r w:rsidRPr="008C4970">
        <w:t>, sale and purchase, and the system of interest has its implications. Rate system is a system that is contrary to shari'a</w:t>
      </w:r>
      <w:r w:rsidR="00476A34">
        <w:t>h</w:t>
      </w:r>
      <w:r w:rsidRPr="008C4970">
        <w:t xml:space="preserve"> banking operating system, but often the existing product ownership in the shari'a</w:t>
      </w:r>
      <w:r w:rsidR="00476A34">
        <w:t>h</w:t>
      </w:r>
      <w:r w:rsidRPr="008C4970">
        <w:t xml:space="preserve"> as the product </w:t>
      </w:r>
      <w:r w:rsidRPr="008C4970">
        <w:rPr>
          <w:rFonts w:ascii="Times New Arabic" w:hAnsi="Times New Arabic"/>
          <w:i/>
          <w:iCs/>
        </w:rPr>
        <w:t>mura&gt;bah}ah</w:t>
      </w:r>
      <w:r w:rsidRPr="008C4970">
        <w:t xml:space="preserve"> is identical to the system of interest. Similarly, other products are still difficult to distinguish from conventional systems / capitalist in its operations. On the plains, epistemology, banking products shari'ah should be improved so that it becomes a pure economic system is based on Islamic law, not the capitalist system of legalized with the philosophy of Islamic law. In other words, there needs to be alignment between the philosophical and epistemological aspects in the development of banking products shari'ah.</w:t>
      </w:r>
    </w:p>
    <w:p w:rsidR="0054434E" w:rsidRPr="008C4970" w:rsidRDefault="0054434E" w:rsidP="00FD2CAC">
      <w:pPr>
        <w:spacing w:line="360" w:lineRule="auto"/>
        <w:rPr>
          <w:b/>
          <w:bCs/>
        </w:rPr>
      </w:pPr>
    </w:p>
    <w:p w:rsidR="00FD2CAC" w:rsidRPr="008C4970" w:rsidRDefault="00FD2CAC" w:rsidP="00FD2CAC">
      <w:pPr>
        <w:spacing w:line="360" w:lineRule="auto"/>
        <w:rPr>
          <w:b/>
          <w:bCs/>
        </w:rPr>
      </w:pPr>
      <w:r w:rsidRPr="008C4970">
        <w:rPr>
          <w:b/>
          <w:bCs/>
        </w:rPr>
        <w:t>Abstrak</w:t>
      </w:r>
    </w:p>
    <w:p w:rsidR="004F1F86" w:rsidRPr="008C4970" w:rsidRDefault="007313D2" w:rsidP="00476A34">
      <w:pPr>
        <w:jc w:val="both"/>
      </w:pPr>
      <w:r w:rsidRPr="008C4970">
        <w:t xml:space="preserve">Perbankan </w:t>
      </w:r>
      <w:r w:rsidR="00134643">
        <w:t>shari’ah</w:t>
      </w:r>
      <w:r w:rsidRPr="008C4970">
        <w:t xml:space="preserve"> </w:t>
      </w:r>
      <w:r w:rsidR="00A333F3" w:rsidRPr="008C4970">
        <w:t>merupakan</w:t>
      </w:r>
      <w:r w:rsidRPr="008C4970">
        <w:t xml:space="preserve"> bank yang beroperasi berdasarkan prinsip-prinsip ekonomi yang diatur dalam hukum Islam.</w:t>
      </w:r>
      <w:r w:rsidR="00796648" w:rsidRPr="008C4970">
        <w:t xml:space="preserve"> </w:t>
      </w:r>
      <w:r w:rsidR="00A66377" w:rsidRPr="008C4970">
        <w:t xml:space="preserve">Sistem kapitalisme dengan konsep bunganya merupakan sistem ekonomi yang memiliki beberapa varian yang bertentangan dengan hukum Islam. Walaupun konsep bunga menjadi perdebatan di kalangan </w:t>
      </w:r>
      <w:r w:rsidR="003B3360" w:rsidRPr="008C4970">
        <w:t xml:space="preserve">ulama dan </w:t>
      </w:r>
      <w:r w:rsidR="00A66377" w:rsidRPr="008C4970">
        <w:t xml:space="preserve">ilmuan muslim, namun kehadiran perbankan </w:t>
      </w:r>
      <w:r w:rsidR="00134643">
        <w:t>shari’ah</w:t>
      </w:r>
      <w:r w:rsidR="00A66377" w:rsidRPr="008C4970">
        <w:t xml:space="preserve"> </w:t>
      </w:r>
      <w:r w:rsidR="00193648">
        <w:t xml:space="preserve">di Indonesia </w:t>
      </w:r>
      <w:r w:rsidR="00A66377" w:rsidRPr="008C4970">
        <w:t>telah membuktikan dukungan ahli ekonomi muslim dengan keharaman sistem bunga.</w:t>
      </w:r>
      <w:r w:rsidR="003B3360" w:rsidRPr="008C4970">
        <w:t xml:space="preserve"> </w:t>
      </w:r>
      <w:r w:rsidR="003E1968" w:rsidRPr="008C4970">
        <w:t xml:space="preserve">Secara filosofis dan aksiologi </w:t>
      </w:r>
      <w:r w:rsidR="003E1968" w:rsidRPr="008C4970">
        <w:rPr>
          <w:i/>
          <w:iCs/>
        </w:rPr>
        <w:t xml:space="preserve">profit and loss, sale and purchase, dan </w:t>
      </w:r>
      <w:r w:rsidR="003E1968" w:rsidRPr="008C4970">
        <w:t xml:space="preserve">sistem bunga memiliki implikasi tersendiri. </w:t>
      </w:r>
      <w:r w:rsidR="003B3360" w:rsidRPr="008C4970">
        <w:t xml:space="preserve">Sistem bunga merupakan sistem yang bertolak belakang dengan sistem operasi perbankan </w:t>
      </w:r>
      <w:r w:rsidR="00134643">
        <w:t>shari’ah</w:t>
      </w:r>
      <w:r w:rsidR="003B3360" w:rsidRPr="008C4970">
        <w:t xml:space="preserve">, namun seringkali produk yang ada diperbankan </w:t>
      </w:r>
      <w:r w:rsidR="00134643">
        <w:t>shari’ah</w:t>
      </w:r>
      <w:r w:rsidR="003B3360" w:rsidRPr="008C4970">
        <w:t xml:space="preserve"> seperti produk </w:t>
      </w:r>
      <w:r w:rsidR="003B3360" w:rsidRPr="008C4970">
        <w:rPr>
          <w:rFonts w:ascii="Times New Arabic" w:hAnsi="Times New Arabic"/>
          <w:i/>
          <w:iCs/>
        </w:rPr>
        <w:t>mura&gt;bah}ah</w:t>
      </w:r>
      <w:r w:rsidR="003B3360" w:rsidRPr="008C4970">
        <w:t xml:space="preserve">  identik dengan dengan sistem bunga. Demikian juga produk lainnya  </w:t>
      </w:r>
      <w:r w:rsidR="003E1968" w:rsidRPr="008C4970">
        <w:t>masih</w:t>
      </w:r>
      <w:r w:rsidR="003B3360" w:rsidRPr="008C4970">
        <w:t xml:space="preserve"> sulit dibedakan dengan sistem </w:t>
      </w:r>
      <w:r w:rsidR="003E1968" w:rsidRPr="008C4970">
        <w:t>konvensional/kapitalis</w:t>
      </w:r>
      <w:r w:rsidR="003B3360" w:rsidRPr="008C4970">
        <w:t xml:space="preserve"> dalam operasinya. </w:t>
      </w:r>
      <w:r w:rsidR="00270BC1" w:rsidRPr="008C4970">
        <w:t xml:space="preserve">Pada dataran, epistemologi, produk-produk perbankan </w:t>
      </w:r>
      <w:r w:rsidR="00134643">
        <w:t>shari’ah</w:t>
      </w:r>
      <w:r w:rsidR="00270BC1" w:rsidRPr="008C4970">
        <w:t xml:space="preserve"> perlu diperbaiki sehingga menjadi sebuah sistem ekonomi yang </w:t>
      </w:r>
      <w:r w:rsidR="00476A34">
        <w:t>murni</w:t>
      </w:r>
      <w:r w:rsidR="00270BC1" w:rsidRPr="008C4970">
        <w:rPr>
          <w:i/>
          <w:iCs/>
        </w:rPr>
        <w:t xml:space="preserve"> </w:t>
      </w:r>
      <w:r w:rsidR="00270BC1" w:rsidRPr="008C4970">
        <w:t xml:space="preserve"> didasarkan pada hukum Islam, bukan sistem kapitalis yang dilegalkan dengan filosofi hukum Islam. </w:t>
      </w:r>
      <w:r w:rsidR="00DE556D" w:rsidRPr="008C4970">
        <w:t xml:space="preserve">Dengan kata lain, perlu ada penyelarasan antara aspek filosofis dan </w:t>
      </w:r>
      <w:r w:rsidR="003B5485" w:rsidRPr="008C4970">
        <w:t>epistemologi</w:t>
      </w:r>
      <w:r w:rsidR="00DE556D" w:rsidRPr="008C4970">
        <w:t xml:space="preserve"> dalam pengembangan produk-produk  perbankan </w:t>
      </w:r>
      <w:r w:rsidR="00134643">
        <w:t>shari’ah</w:t>
      </w:r>
      <w:r w:rsidR="00DE556D" w:rsidRPr="008C4970">
        <w:t>.</w:t>
      </w:r>
    </w:p>
    <w:p w:rsidR="00516850" w:rsidRPr="008C4970" w:rsidRDefault="00516850" w:rsidP="00196ED3">
      <w:pPr>
        <w:pStyle w:val="Title"/>
        <w:rPr>
          <w:b w:val="0"/>
          <w:bCs w:val="0"/>
          <w:sz w:val="24"/>
          <w:szCs w:val="24"/>
        </w:rPr>
      </w:pPr>
    </w:p>
    <w:p w:rsidR="00EB71C7" w:rsidRPr="008C4970" w:rsidRDefault="00141DB6" w:rsidP="00196ED3">
      <w:pPr>
        <w:spacing w:line="360" w:lineRule="auto"/>
        <w:rPr>
          <w:b/>
          <w:bCs/>
        </w:rPr>
      </w:pPr>
      <w:r w:rsidRPr="008C4970">
        <w:rPr>
          <w:b/>
          <w:bCs/>
        </w:rPr>
        <w:lastRenderedPageBreak/>
        <w:t>Kata Kunci</w:t>
      </w:r>
    </w:p>
    <w:p w:rsidR="00141DB6" w:rsidRPr="008C4970" w:rsidRDefault="00D608A3" w:rsidP="00134643">
      <w:pPr>
        <w:spacing w:line="360" w:lineRule="auto"/>
      </w:pPr>
      <w:r w:rsidRPr="008C4970">
        <w:t xml:space="preserve">Bagi </w:t>
      </w:r>
      <w:r w:rsidR="00442AC6" w:rsidRPr="008C4970">
        <w:t xml:space="preserve"> </w:t>
      </w:r>
      <w:r w:rsidRPr="008C4970">
        <w:t>Hasil,</w:t>
      </w:r>
      <w:r w:rsidR="00995BB7" w:rsidRPr="008C4970">
        <w:t xml:space="preserve"> </w:t>
      </w:r>
      <w:r w:rsidR="0075351A" w:rsidRPr="008C4970">
        <w:t xml:space="preserve"> </w:t>
      </w:r>
      <w:r w:rsidR="00134643" w:rsidRPr="008C4970">
        <w:rPr>
          <w:rFonts w:ascii="Times New Arabic" w:hAnsi="Times New Arabic"/>
          <w:i/>
          <w:iCs/>
        </w:rPr>
        <w:t>mura&gt;bah}ah</w:t>
      </w:r>
      <w:r w:rsidR="00995BB7" w:rsidRPr="008C4970">
        <w:t>,</w:t>
      </w:r>
      <w:r w:rsidR="00B04912" w:rsidRPr="008C4970">
        <w:t xml:space="preserve"> </w:t>
      </w:r>
      <w:r w:rsidR="003B5485" w:rsidRPr="008C4970">
        <w:t>hukum Islam</w:t>
      </w:r>
      <w:r w:rsidR="006C2C82" w:rsidRPr="008C4970">
        <w:t xml:space="preserve">, </w:t>
      </w:r>
      <w:r w:rsidR="00B04912" w:rsidRPr="008C4970">
        <w:t xml:space="preserve"> </w:t>
      </w:r>
      <w:r w:rsidR="00FE474D">
        <w:t>riba’, b</w:t>
      </w:r>
      <w:r w:rsidR="006C2C82" w:rsidRPr="008C4970">
        <w:t>ank</w:t>
      </w:r>
      <w:r w:rsidR="00FE474D">
        <w:t xml:space="preserve">, bunga </w:t>
      </w:r>
      <w:r w:rsidR="00FE474D" w:rsidRPr="008C4970">
        <w:rPr>
          <w:lang w:val="sv-SE"/>
        </w:rPr>
        <w:t>(</w:t>
      </w:r>
      <w:r w:rsidR="00FE474D" w:rsidRPr="008C4970">
        <w:rPr>
          <w:i/>
          <w:iCs/>
          <w:lang w:val="sv-SE"/>
        </w:rPr>
        <w:t>interets</w:t>
      </w:r>
      <w:r w:rsidR="00FE474D" w:rsidRPr="008C4970">
        <w:rPr>
          <w:lang w:val="sv-SE"/>
        </w:rPr>
        <w:t>)</w:t>
      </w:r>
      <w:r w:rsidR="00FE474D">
        <w:rPr>
          <w:lang w:val="sv-SE"/>
        </w:rPr>
        <w:t>.</w:t>
      </w:r>
    </w:p>
    <w:p w:rsidR="00307A2E" w:rsidRPr="008C4970" w:rsidRDefault="00307A2E" w:rsidP="00196ED3">
      <w:pPr>
        <w:spacing w:line="360" w:lineRule="auto"/>
      </w:pPr>
    </w:p>
    <w:p w:rsidR="00EB71C7" w:rsidRPr="008C4970" w:rsidRDefault="00EB71C7" w:rsidP="00196ED3">
      <w:pPr>
        <w:pStyle w:val="Heading1"/>
      </w:pPr>
      <w:r w:rsidRPr="008C4970">
        <w:t xml:space="preserve">Pendahuluan </w:t>
      </w:r>
    </w:p>
    <w:p w:rsidR="00EB71C7" w:rsidRPr="008C4970" w:rsidRDefault="00EB71C7" w:rsidP="00520657">
      <w:pPr>
        <w:pStyle w:val="BodyTextIndent3"/>
        <w:rPr>
          <w:sz w:val="24"/>
          <w:szCs w:val="24"/>
        </w:rPr>
      </w:pPr>
      <w:r w:rsidRPr="008C4970">
        <w:rPr>
          <w:sz w:val="24"/>
          <w:szCs w:val="24"/>
        </w:rPr>
        <w:t xml:space="preserve"> Perdebatan pendapat   mengenai  bunga  bank  merupakan p</w:t>
      </w:r>
      <w:r w:rsidR="004A6993" w:rsidRPr="008C4970">
        <w:rPr>
          <w:sz w:val="24"/>
          <w:szCs w:val="24"/>
        </w:rPr>
        <w:t xml:space="preserve">erdebatan  yang  cukup  alot.  </w:t>
      </w:r>
      <w:r w:rsidRPr="008C4970">
        <w:rPr>
          <w:sz w:val="24"/>
          <w:szCs w:val="24"/>
        </w:rPr>
        <w:t xml:space="preserve"> Perdebatan  ini   terjadi  bukan  hanya  pada  saat  ini    namun  telah  terjadi  paling  tidak sejak   paro  kedua  abad  19.</w:t>
      </w:r>
      <w:r w:rsidRPr="008C4970">
        <w:rPr>
          <w:rStyle w:val="FootnoteReference"/>
          <w:sz w:val="24"/>
          <w:szCs w:val="24"/>
        </w:rPr>
        <w:footnoteReference w:id="2"/>
      </w:r>
      <w:r w:rsidRPr="008C4970">
        <w:rPr>
          <w:sz w:val="24"/>
          <w:szCs w:val="24"/>
        </w:rPr>
        <w:t xml:space="preserve">  Diskusi  panjang  yang tidak  pernah  mengenal  titik  akhir ini  t</w:t>
      </w:r>
      <w:r w:rsidR="004A6993" w:rsidRPr="008C4970">
        <w:rPr>
          <w:sz w:val="24"/>
          <w:szCs w:val="24"/>
        </w:rPr>
        <w:t>erjadi  karena    pada  zaman  R</w:t>
      </w:r>
      <w:r w:rsidRPr="008C4970">
        <w:rPr>
          <w:sz w:val="24"/>
          <w:szCs w:val="24"/>
        </w:rPr>
        <w:t xml:space="preserve">asulullah  </w:t>
      </w:r>
      <w:r w:rsidR="00D77683" w:rsidRPr="008C4970">
        <w:rPr>
          <w:sz w:val="24"/>
          <w:szCs w:val="24"/>
        </w:rPr>
        <w:t>saw</w:t>
      </w:r>
      <w:r w:rsidRPr="008C4970">
        <w:rPr>
          <w:sz w:val="24"/>
          <w:szCs w:val="24"/>
        </w:rPr>
        <w:t xml:space="preserve">.   belum  ada  lembaga  perbankan  yang  mengelola  secara  terorganisir dan  terkontrol   praktek   pembungaan  uang.   Yang  ada  pada  saat  itu  adalah    praktek  pembungaan  uang  yang dilakukan  oleh   </w:t>
      </w:r>
      <w:r w:rsidRPr="008C4970">
        <w:rPr>
          <w:i/>
          <w:iCs/>
          <w:sz w:val="24"/>
          <w:szCs w:val="24"/>
        </w:rPr>
        <w:t>rentenir</w:t>
      </w:r>
      <w:r w:rsidRPr="008C4970">
        <w:rPr>
          <w:sz w:val="24"/>
          <w:szCs w:val="24"/>
        </w:rPr>
        <w:t xml:space="preserve">   secara  bebas.  </w:t>
      </w:r>
    </w:p>
    <w:p w:rsidR="00EB71C7" w:rsidRPr="008C4970" w:rsidRDefault="00EB71C7" w:rsidP="00D83B50">
      <w:pPr>
        <w:pStyle w:val="BodyTextIndent3"/>
        <w:rPr>
          <w:sz w:val="24"/>
          <w:szCs w:val="24"/>
        </w:rPr>
      </w:pPr>
      <w:r w:rsidRPr="008C4970">
        <w:rPr>
          <w:sz w:val="24"/>
          <w:szCs w:val="24"/>
        </w:rPr>
        <w:t xml:space="preserve">Perbedaan  pendapat    mengenai   bunga  bank  pada  dasarnya  merupakan  hal  yang  biasa.  Perbedaan  ini  terjadi    karena  dalam  Islam  sangat </w:t>
      </w:r>
      <w:r w:rsidR="00D77683" w:rsidRPr="008C4970">
        <w:rPr>
          <w:sz w:val="24"/>
          <w:szCs w:val="24"/>
        </w:rPr>
        <w:t xml:space="preserve"> menghargai  “ijtihad” bahkan  R</w:t>
      </w:r>
      <w:r w:rsidRPr="008C4970">
        <w:rPr>
          <w:sz w:val="24"/>
          <w:szCs w:val="24"/>
        </w:rPr>
        <w:t xml:space="preserve">asulullah </w:t>
      </w:r>
      <w:r w:rsidR="00D77683" w:rsidRPr="008C4970">
        <w:rPr>
          <w:sz w:val="24"/>
          <w:szCs w:val="24"/>
        </w:rPr>
        <w:t>saw</w:t>
      </w:r>
      <w:r w:rsidRPr="008C4970">
        <w:rPr>
          <w:sz w:val="24"/>
          <w:szCs w:val="24"/>
        </w:rPr>
        <w:t xml:space="preserve"> melegalkan  konsep  ijtihad.  Sementara  Rasulullah </w:t>
      </w:r>
      <w:r w:rsidR="00D77683" w:rsidRPr="008C4970">
        <w:rPr>
          <w:sz w:val="24"/>
          <w:szCs w:val="24"/>
        </w:rPr>
        <w:t>saw</w:t>
      </w:r>
      <w:r w:rsidRPr="008C4970">
        <w:rPr>
          <w:sz w:val="24"/>
          <w:szCs w:val="24"/>
        </w:rPr>
        <w:t xml:space="preserve"> sendiri  tidak  pernah  menjelaskan  secara  mendetail mengenai apakah bunga bank  termasuk  riba’. Oleh  karena  itu, menghadapi  persoalan tersebut  sangat  dimungkinkan  adanya  perbedaan  pendapat.  Apalagi  ketika  dihadapkan  pada    teks  al-Qur’an  dan  sunnah yang  m</w:t>
      </w:r>
      <w:r w:rsidR="00F63262" w:rsidRPr="008C4970">
        <w:rPr>
          <w:sz w:val="24"/>
          <w:szCs w:val="24"/>
        </w:rPr>
        <w:t>asih  memerlukan  pemahaman.</w:t>
      </w:r>
    </w:p>
    <w:p w:rsidR="00EB71C7" w:rsidRPr="008C4970" w:rsidRDefault="00EB71C7" w:rsidP="00196ED3">
      <w:pPr>
        <w:pStyle w:val="BodyTextIndent3"/>
        <w:rPr>
          <w:sz w:val="24"/>
          <w:szCs w:val="24"/>
        </w:rPr>
      </w:pPr>
      <w:r w:rsidRPr="008C4970">
        <w:rPr>
          <w:sz w:val="24"/>
          <w:szCs w:val="24"/>
        </w:rPr>
        <w:t>Perbedaan  pendapat   di</w:t>
      </w:r>
      <w:r w:rsidR="00D77683" w:rsidRPr="008C4970">
        <w:rPr>
          <w:sz w:val="24"/>
          <w:szCs w:val="24"/>
        </w:rPr>
        <w:t xml:space="preserve"> </w:t>
      </w:r>
      <w:r w:rsidRPr="008C4970">
        <w:rPr>
          <w:sz w:val="24"/>
          <w:szCs w:val="24"/>
        </w:rPr>
        <w:t>kalangan  ahli  hukum Islam mengenai  bunga  bank    menimbulkan  pro  dan kontra    terhadap  masyarakat muslim.   Sehingga  terdapat sebagian  masyarakat muslim   yang  tidak  mau    bertransaksi  dengan  lembaga  perbankan.  Kondisi    seperti  ini   menjadikan  pa</w:t>
      </w:r>
      <w:r w:rsidR="00D77683" w:rsidRPr="008C4970">
        <w:rPr>
          <w:sz w:val="24"/>
          <w:szCs w:val="24"/>
        </w:rPr>
        <w:t>ra  pemikir  ekonomi  muslim</w:t>
      </w:r>
      <w:r w:rsidRPr="008C4970">
        <w:rPr>
          <w:sz w:val="24"/>
          <w:szCs w:val="24"/>
        </w:rPr>
        <w:t xml:space="preserve">  merancang  konsep  perbankan  tanpa  bunga.  Pemikiran  ekonom muslim  mengenai  konsep  bank  tanpa  bunga  sudah  tentu  merupakan  langka  strategis, </w:t>
      </w:r>
      <w:r w:rsidR="00D77683" w:rsidRPr="008C4970">
        <w:rPr>
          <w:sz w:val="24"/>
          <w:szCs w:val="24"/>
        </w:rPr>
        <w:t xml:space="preserve"> </w:t>
      </w:r>
      <w:r w:rsidRPr="008C4970">
        <w:rPr>
          <w:sz w:val="24"/>
          <w:szCs w:val="24"/>
        </w:rPr>
        <w:t xml:space="preserve">terutama  sebagai  mediasi bagi  masyarakat  yang  tidak  mau  bermitra  usaha  dengan  bank  yang  menggunakan  sistem  bunga. </w:t>
      </w:r>
    </w:p>
    <w:p w:rsidR="00CF36B9" w:rsidRPr="008C4970" w:rsidRDefault="00CF36B9" w:rsidP="00863430">
      <w:pPr>
        <w:pStyle w:val="BodyTextIndent3"/>
        <w:rPr>
          <w:sz w:val="24"/>
          <w:szCs w:val="24"/>
        </w:rPr>
      </w:pPr>
      <w:r w:rsidRPr="008C4970">
        <w:rPr>
          <w:sz w:val="24"/>
          <w:szCs w:val="24"/>
        </w:rPr>
        <w:t xml:space="preserve">Keberadaan bank </w:t>
      </w:r>
      <w:r w:rsidR="00134643">
        <w:rPr>
          <w:sz w:val="24"/>
          <w:szCs w:val="24"/>
        </w:rPr>
        <w:t>shari’ah</w:t>
      </w:r>
      <w:r w:rsidRPr="008C4970">
        <w:rPr>
          <w:sz w:val="24"/>
          <w:szCs w:val="24"/>
        </w:rPr>
        <w:t xml:space="preserve"> yang saat ini  telah eksis di tengah-tengah masyarakat </w:t>
      </w:r>
      <w:r w:rsidR="00B85680" w:rsidRPr="008C4970">
        <w:rPr>
          <w:sz w:val="24"/>
          <w:szCs w:val="24"/>
        </w:rPr>
        <w:t xml:space="preserve">memiliki posisi strategis. Ini dikarenakan sistem ekonomi yang </w:t>
      </w:r>
      <w:r w:rsidR="00B85680" w:rsidRPr="008C4970">
        <w:rPr>
          <w:sz w:val="24"/>
          <w:szCs w:val="24"/>
        </w:rPr>
        <w:lastRenderedPageBreak/>
        <w:t xml:space="preserve">digunakan memiliki karakter sendiri yang berbeda dari konsep konvensional. Sistem yang digunakan dalam perbankan </w:t>
      </w:r>
      <w:r w:rsidR="00134643">
        <w:rPr>
          <w:sz w:val="24"/>
          <w:szCs w:val="24"/>
        </w:rPr>
        <w:t>shari’ah</w:t>
      </w:r>
      <w:r w:rsidR="00B85680" w:rsidRPr="008C4970">
        <w:rPr>
          <w:sz w:val="24"/>
          <w:szCs w:val="24"/>
        </w:rPr>
        <w:t xml:space="preserve"> adalah sistem yang tidak hanya mengedepankan aspek logika insani semata tetapi  memadukan antara logika insani dan tuntutan ilahiyah. Sehingga, dalam dataran teoritis lebih melahirkan konsep yang humanis. </w:t>
      </w:r>
      <w:r w:rsidR="00637C59" w:rsidRPr="008C4970">
        <w:rPr>
          <w:sz w:val="24"/>
          <w:szCs w:val="24"/>
        </w:rPr>
        <w:t xml:space="preserve">Konsep ideal perbankan </w:t>
      </w:r>
      <w:r w:rsidR="00134643">
        <w:rPr>
          <w:sz w:val="24"/>
          <w:szCs w:val="24"/>
        </w:rPr>
        <w:t>shari’ah</w:t>
      </w:r>
      <w:r w:rsidR="00637C59" w:rsidRPr="008C4970">
        <w:rPr>
          <w:sz w:val="24"/>
          <w:szCs w:val="24"/>
        </w:rPr>
        <w:t xml:space="preserve"> ini   merupakan hal yang menarik, karena sosoknya yang dilahirkan dari hukum Islam. Dengan kata lain, operasional perbankan </w:t>
      </w:r>
      <w:r w:rsidR="00134643">
        <w:rPr>
          <w:sz w:val="24"/>
          <w:szCs w:val="24"/>
        </w:rPr>
        <w:t>shari’ah</w:t>
      </w:r>
      <w:r w:rsidR="00637C59" w:rsidRPr="008C4970">
        <w:rPr>
          <w:sz w:val="24"/>
          <w:szCs w:val="24"/>
        </w:rPr>
        <w:t xml:space="preserve">  mestinya tunduk dan taat pada konsep hukum Islam. Ketika   terdapat  aspek-aspek tertentu dari operasionalisasi bank </w:t>
      </w:r>
      <w:r w:rsidR="00134643">
        <w:rPr>
          <w:sz w:val="24"/>
          <w:szCs w:val="24"/>
        </w:rPr>
        <w:t>shari’ah</w:t>
      </w:r>
      <w:r w:rsidR="00637C59" w:rsidRPr="008C4970">
        <w:rPr>
          <w:sz w:val="24"/>
          <w:szCs w:val="24"/>
        </w:rPr>
        <w:t xml:space="preserve"> tidak sesuai dengan  konsep hukum Islam</w:t>
      </w:r>
      <w:r w:rsidR="00DC0E19" w:rsidRPr="008C4970">
        <w:rPr>
          <w:sz w:val="24"/>
          <w:szCs w:val="24"/>
        </w:rPr>
        <w:t>,</w:t>
      </w:r>
      <w:r w:rsidR="00637C59" w:rsidRPr="008C4970">
        <w:rPr>
          <w:sz w:val="24"/>
          <w:szCs w:val="24"/>
        </w:rPr>
        <w:t xml:space="preserve">  berarti  </w:t>
      </w:r>
      <w:r w:rsidR="00DC0E19" w:rsidRPr="008C4970">
        <w:rPr>
          <w:sz w:val="24"/>
          <w:szCs w:val="24"/>
        </w:rPr>
        <w:t>aspek</w:t>
      </w:r>
      <w:r w:rsidR="00637C59" w:rsidRPr="008C4970">
        <w:rPr>
          <w:sz w:val="24"/>
          <w:szCs w:val="24"/>
        </w:rPr>
        <w:t xml:space="preserve"> tersebut</w:t>
      </w:r>
      <w:r w:rsidR="00C007F5" w:rsidRPr="008C4970">
        <w:rPr>
          <w:sz w:val="24"/>
          <w:szCs w:val="24"/>
        </w:rPr>
        <w:t xml:space="preserve"> adalah </w:t>
      </w:r>
      <w:r w:rsidR="00DC0E19" w:rsidRPr="008C4970">
        <w:rPr>
          <w:sz w:val="24"/>
          <w:szCs w:val="24"/>
        </w:rPr>
        <w:t xml:space="preserve">aspek </w:t>
      </w:r>
      <w:r w:rsidR="00C007F5" w:rsidRPr="008C4970">
        <w:rPr>
          <w:sz w:val="24"/>
          <w:szCs w:val="24"/>
        </w:rPr>
        <w:t xml:space="preserve">yang tidak legal dan mesti diperbaiki agar sesuai dengan hukum Islam. </w:t>
      </w:r>
    </w:p>
    <w:p w:rsidR="00D83B50" w:rsidRPr="008C4970" w:rsidRDefault="00D83B50" w:rsidP="000414F4">
      <w:pPr>
        <w:pStyle w:val="BodyTextIndent3"/>
        <w:rPr>
          <w:sz w:val="24"/>
          <w:szCs w:val="24"/>
        </w:rPr>
      </w:pPr>
      <w:r w:rsidRPr="008C4970">
        <w:rPr>
          <w:sz w:val="24"/>
          <w:szCs w:val="24"/>
        </w:rPr>
        <w:t>Tul</w:t>
      </w:r>
      <w:r w:rsidR="00863430" w:rsidRPr="008C4970">
        <w:rPr>
          <w:sz w:val="24"/>
          <w:szCs w:val="24"/>
        </w:rPr>
        <w:t xml:space="preserve">isan ini akan mendeskripsikan </w:t>
      </w:r>
      <w:r w:rsidR="00744423" w:rsidRPr="008C4970">
        <w:rPr>
          <w:sz w:val="24"/>
          <w:szCs w:val="24"/>
        </w:rPr>
        <w:t xml:space="preserve">salah satu aspek dari perbankan </w:t>
      </w:r>
      <w:r w:rsidR="00134643">
        <w:rPr>
          <w:sz w:val="24"/>
          <w:szCs w:val="24"/>
        </w:rPr>
        <w:t>shari’ah</w:t>
      </w:r>
      <w:r w:rsidR="00744423" w:rsidRPr="008C4970">
        <w:rPr>
          <w:sz w:val="24"/>
          <w:szCs w:val="24"/>
        </w:rPr>
        <w:t xml:space="preserve">. Aspek yang paling mendasari perbankan </w:t>
      </w:r>
      <w:r w:rsidR="00134643">
        <w:rPr>
          <w:sz w:val="24"/>
          <w:szCs w:val="24"/>
        </w:rPr>
        <w:t>shari’ah</w:t>
      </w:r>
      <w:r w:rsidR="00744423" w:rsidRPr="008C4970">
        <w:rPr>
          <w:sz w:val="24"/>
          <w:szCs w:val="24"/>
        </w:rPr>
        <w:t xml:space="preserve"> adalah s</w:t>
      </w:r>
      <w:r w:rsidR="00863430" w:rsidRPr="008C4970">
        <w:rPr>
          <w:sz w:val="24"/>
          <w:szCs w:val="24"/>
        </w:rPr>
        <w:t>istemnya yang mesti bebas bunga. K</w:t>
      </w:r>
      <w:r w:rsidR="00744423" w:rsidRPr="008C4970">
        <w:rPr>
          <w:sz w:val="24"/>
          <w:szCs w:val="24"/>
        </w:rPr>
        <w:t>arena itu</w:t>
      </w:r>
      <w:r w:rsidR="00863430" w:rsidRPr="008C4970">
        <w:rPr>
          <w:sz w:val="24"/>
          <w:szCs w:val="24"/>
        </w:rPr>
        <w:t>,</w:t>
      </w:r>
      <w:r w:rsidR="00744423" w:rsidRPr="008C4970">
        <w:rPr>
          <w:sz w:val="24"/>
          <w:szCs w:val="24"/>
        </w:rPr>
        <w:t xml:space="preserve"> tulisan ini akan diawali dengan </w:t>
      </w:r>
      <w:r w:rsidRPr="008C4970">
        <w:rPr>
          <w:sz w:val="24"/>
          <w:szCs w:val="24"/>
        </w:rPr>
        <w:t xml:space="preserve"> argumentasi perdebatan ulama mengenai bunga bank</w:t>
      </w:r>
      <w:r w:rsidR="00744423" w:rsidRPr="008C4970">
        <w:rPr>
          <w:sz w:val="24"/>
          <w:szCs w:val="24"/>
        </w:rPr>
        <w:t>, baik secara filosofis maupun secara aksiologis.</w:t>
      </w:r>
      <w:r w:rsidRPr="008C4970">
        <w:rPr>
          <w:sz w:val="24"/>
          <w:szCs w:val="24"/>
        </w:rPr>
        <w:t xml:space="preserve"> </w:t>
      </w:r>
      <w:r w:rsidR="00744423" w:rsidRPr="008C4970">
        <w:rPr>
          <w:sz w:val="24"/>
          <w:szCs w:val="24"/>
        </w:rPr>
        <w:t xml:space="preserve">Kemudian, penulis akan mendeskripsikan salah satu aspek sistem perbankan </w:t>
      </w:r>
      <w:r w:rsidR="00134643">
        <w:rPr>
          <w:sz w:val="24"/>
          <w:szCs w:val="24"/>
        </w:rPr>
        <w:t>shari’ah</w:t>
      </w:r>
      <w:r w:rsidR="00744423" w:rsidRPr="008C4970">
        <w:rPr>
          <w:sz w:val="24"/>
          <w:szCs w:val="24"/>
        </w:rPr>
        <w:t xml:space="preserve"> yakni sist</w:t>
      </w:r>
      <w:r w:rsidR="00863430" w:rsidRPr="008C4970">
        <w:rPr>
          <w:sz w:val="24"/>
          <w:szCs w:val="24"/>
        </w:rPr>
        <w:t>e</w:t>
      </w:r>
      <w:r w:rsidR="00744423" w:rsidRPr="008C4970">
        <w:rPr>
          <w:sz w:val="24"/>
          <w:szCs w:val="24"/>
        </w:rPr>
        <w:t>m jual beli (</w:t>
      </w:r>
      <w:r w:rsidR="00744423" w:rsidRPr="008C4970">
        <w:rPr>
          <w:i/>
          <w:iCs/>
          <w:sz w:val="24"/>
          <w:szCs w:val="24"/>
        </w:rPr>
        <w:t xml:space="preserve">sale and </w:t>
      </w:r>
      <w:r w:rsidR="000B45BD" w:rsidRPr="008C4970">
        <w:rPr>
          <w:i/>
          <w:iCs/>
          <w:sz w:val="24"/>
          <w:szCs w:val="24"/>
        </w:rPr>
        <w:t>p</w:t>
      </w:r>
      <w:r w:rsidR="00744423" w:rsidRPr="008C4970">
        <w:rPr>
          <w:i/>
          <w:iCs/>
          <w:sz w:val="24"/>
          <w:szCs w:val="24"/>
        </w:rPr>
        <w:t>urch</w:t>
      </w:r>
      <w:r w:rsidR="000B45BD" w:rsidRPr="008C4970">
        <w:rPr>
          <w:i/>
          <w:iCs/>
          <w:sz w:val="24"/>
          <w:szCs w:val="24"/>
        </w:rPr>
        <w:t>a</w:t>
      </w:r>
      <w:r w:rsidR="00744423" w:rsidRPr="008C4970">
        <w:rPr>
          <w:i/>
          <w:iCs/>
          <w:sz w:val="24"/>
          <w:szCs w:val="24"/>
        </w:rPr>
        <w:t>se</w:t>
      </w:r>
      <w:r w:rsidR="00744423" w:rsidRPr="008C4970">
        <w:rPr>
          <w:sz w:val="24"/>
          <w:szCs w:val="24"/>
        </w:rPr>
        <w:t>)</w:t>
      </w:r>
      <w:r w:rsidR="000B45BD" w:rsidRPr="008C4970">
        <w:rPr>
          <w:sz w:val="24"/>
          <w:szCs w:val="24"/>
        </w:rPr>
        <w:t xml:space="preserve">. Sistem ini, adalah akad jual beli </w:t>
      </w:r>
      <w:r w:rsidR="00950072" w:rsidRPr="008C4970">
        <w:rPr>
          <w:sz w:val="24"/>
          <w:szCs w:val="24"/>
        </w:rPr>
        <w:t xml:space="preserve">barang </w:t>
      </w:r>
      <w:r w:rsidR="00356555" w:rsidRPr="008C4970">
        <w:rPr>
          <w:sz w:val="24"/>
          <w:szCs w:val="24"/>
        </w:rPr>
        <w:t>yang ditarik ke dalam sistem perbankan</w:t>
      </w:r>
      <w:r w:rsidR="00DB0487" w:rsidRPr="008C4970">
        <w:rPr>
          <w:sz w:val="24"/>
          <w:szCs w:val="24"/>
        </w:rPr>
        <w:t xml:space="preserve">, </w:t>
      </w:r>
      <w:r w:rsidR="000414F4" w:rsidRPr="008C4970">
        <w:rPr>
          <w:sz w:val="24"/>
          <w:szCs w:val="24"/>
        </w:rPr>
        <w:t xml:space="preserve">salah satu dari model akad ini </w:t>
      </w:r>
      <w:r w:rsidR="00DB0487" w:rsidRPr="008C4970">
        <w:rPr>
          <w:sz w:val="24"/>
          <w:szCs w:val="24"/>
        </w:rPr>
        <w:t xml:space="preserve"> adalah </w:t>
      </w:r>
      <w:r w:rsidR="00744423" w:rsidRPr="008C4970">
        <w:rPr>
          <w:sz w:val="24"/>
          <w:szCs w:val="24"/>
        </w:rPr>
        <w:t xml:space="preserve"> </w:t>
      </w:r>
      <w:r w:rsidR="000414F4" w:rsidRPr="008C4970">
        <w:rPr>
          <w:sz w:val="24"/>
          <w:szCs w:val="24"/>
        </w:rPr>
        <w:t xml:space="preserve">akad </w:t>
      </w:r>
      <w:r w:rsidR="00220B88" w:rsidRPr="008C4970">
        <w:rPr>
          <w:sz w:val="24"/>
          <w:szCs w:val="24"/>
        </w:rPr>
        <w:t xml:space="preserve"> </w:t>
      </w:r>
      <w:r w:rsidRPr="008C4970">
        <w:rPr>
          <w:rFonts w:ascii="Times New Arabic" w:hAnsi="Times New Arabic"/>
          <w:i/>
          <w:iCs/>
          <w:sz w:val="24"/>
          <w:szCs w:val="24"/>
        </w:rPr>
        <w:t>mura</w:t>
      </w:r>
      <w:r w:rsidR="00F57E94" w:rsidRPr="008C4970">
        <w:rPr>
          <w:rFonts w:ascii="Times New Arabic" w:hAnsi="Times New Arabic"/>
          <w:i/>
          <w:iCs/>
          <w:sz w:val="24"/>
          <w:szCs w:val="24"/>
        </w:rPr>
        <w:t>&gt;</w:t>
      </w:r>
      <w:r w:rsidRPr="008C4970">
        <w:rPr>
          <w:rFonts w:ascii="Times New Arabic" w:hAnsi="Times New Arabic"/>
          <w:i/>
          <w:iCs/>
          <w:sz w:val="24"/>
          <w:szCs w:val="24"/>
        </w:rPr>
        <w:t>bah</w:t>
      </w:r>
      <w:r w:rsidR="00F57E94" w:rsidRPr="008C4970">
        <w:rPr>
          <w:rFonts w:ascii="Times New Arabic" w:hAnsi="Times New Arabic"/>
          <w:i/>
          <w:iCs/>
          <w:sz w:val="24"/>
          <w:szCs w:val="24"/>
        </w:rPr>
        <w:t>}</w:t>
      </w:r>
      <w:r w:rsidRPr="008C4970">
        <w:rPr>
          <w:rFonts w:ascii="Times New Arabic" w:hAnsi="Times New Arabic"/>
          <w:i/>
          <w:iCs/>
          <w:sz w:val="24"/>
          <w:szCs w:val="24"/>
        </w:rPr>
        <w:t>ah</w:t>
      </w:r>
      <w:r w:rsidR="00DB0487" w:rsidRPr="008C4970">
        <w:rPr>
          <w:sz w:val="24"/>
          <w:szCs w:val="24"/>
        </w:rPr>
        <w:t xml:space="preserve">. </w:t>
      </w:r>
      <w:r w:rsidR="00220B88" w:rsidRPr="008C4970">
        <w:rPr>
          <w:sz w:val="24"/>
          <w:szCs w:val="24"/>
        </w:rPr>
        <w:t xml:space="preserve"> </w:t>
      </w:r>
      <w:r w:rsidR="00DB0487" w:rsidRPr="008C4970">
        <w:rPr>
          <w:sz w:val="24"/>
          <w:szCs w:val="24"/>
        </w:rPr>
        <w:t xml:space="preserve">Karena itu, </w:t>
      </w:r>
      <w:r w:rsidR="00220B88" w:rsidRPr="008C4970">
        <w:rPr>
          <w:sz w:val="24"/>
          <w:szCs w:val="24"/>
        </w:rPr>
        <w:t>akad ini menjadi perhatian menarik ketika ditarik ke</w:t>
      </w:r>
      <w:r w:rsidR="00960E5E" w:rsidRPr="008C4970">
        <w:rPr>
          <w:sz w:val="24"/>
          <w:szCs w:val="24"/>
        </w:rPr>
        <w:t xml:space="preserve"> </w:t>
      </w:r>
      <w:r w:rsidR="00220B88" w:rsidRPr="008C4970">
        <w:rPr>
          <w:sz w:val="24"/>
          <w:szCs w:val="24"/>
        </w:rPr>
        <w:t>dalam sistem perbankan.</w:t>
      </w:r>
    </w:p>
    <w:p w:rsidR="00196ED3" w:rsidRPr="008C4970" w:rsidRDefault="00196ED3" w:rsidP="008B36F4">
      <w:pPr>
        <w:pStyle w:val="Heading1"/>
        <w:spacing w:before="240"/>
        <w:rPr>
          <w:lang w:val="sv-SE"/>
        </w:rPr>
      </w:pPr>
      <w:r w:rsidRPr="008C4970">
        <w:rPr>
          <w:lang w:val="sv-SE"/>
        </w:rPr>
        <w:t>Filosofi  Bunga  Bank  dan  Konsekuensinya</w:t>
      </w:r>
    </w:p>
    <w:p w:rsidR="00EB71C7" w:rsidRPr="008C4970" w:rsidRDefault="00EB71C7" w:rsidP="00B71393">
      <w:pPr>
        <w:spacing w:line="360" w:lineRule="auto"/>
        <w:ind w:firstLine="720"/>
        <w:jc w:val="both"/>
        <w:rPr>
          <w:lang w:val="sv-SE"/>
        </w:rPr>
      </w:pPr>
      <w:r w:rsidRPr="008C4970">
        <w:rPr>
          <w:lang w:val="sv-SE"/>
        </w:rPr>
        <w:t>Pemahaman  umat  Islam  mengenai  indikasi atau karakteristik  riba  pada  dasarnya belum  pernah  mengenal  kata   sepakat.  Artinya</w:t>
      </w:r>
      <w:r w:rsidR="00196ED3" w:rsidRPr="008C4970">
        <w:rPr>
          <w:lang w:val="sv-SE"/>
        </w:rPr>
        <w:t>,</w:t>
      </w:r>
      <w:r w:rsidRPr="008C4970">
        <w:rPr>
          <w:lang w:val="sv-SE"/>
        </w:rPr>
        <w:t xml:space="preserve">  umat  Islam  memiliki pemahaman  yang  berbeda-beda  mengenai  indikasi  riba’. Dalam  kondisi  saat  ini  paling  tidak  pemahaman  mengenai indikasi   riba masih  terdapat  dua  kelompok   yakni  antara </w:t>
      </w:r>
      <w:r w:rsidRPr="00482AED">
        <w:rPr>
          <w:i/>
          <w:iCs/>
          <w:lang w:val="sv-SE"/>
        </w:rPr>
        <w:t xml:space="preserve"> modernism</w:t>
      </w:r>
      <w:r w:rsidRPr="008C4970">
        <w:rPr>
          <w:lang w:val="sv-SE"/>
        </w:rPr>
        <w:t xml:space="preserve"> dan </w:t>
      </w:r>
      <w:r w:rsidRPr="00482AED">
        <w:rPr>
          <w:i/>
          <w:iCs/>
          <w:lang w:val="sv-SE"/>
        </w:rPr>
        <w:t>neo-revivalism</w:t>
      </w:r>
      <w:r w:rsidRPr="008C4970">
        <w:rPr>
          <w:lang w:val="sv-SE"/>
        </w:rPr>
        <w:t>.  Kelompok para  ahli  hukum Islam  yang  cenderung modernis dalam memahami bunga  bank</w:t>
      </w:r>
      <w:r w:rsidRPr="008C4970">
        <w:rPr>
          <w:rStyle w:val="FootnoteReference"/>
        </w:rPr>
        <w:footnoteReference w:id="3"/>
      </w:r>
      <w:r w:rsidRPr="008C4970">
        <w:rPr>
          <w:lang w:val="sv-SE"/>
        </w:rPr>
        <w:t xml:space="preserve">  dipelopori  oleh   Muhammad  Abduh, Rasyid  Ridha, Mahmud  </w:t>
      </w:r>
      <w:r w:rsidRPr="008C4970">
        <w:rPr>
          <w:lang w:val="sv-SE"/>
        </w:rPr>
        <w:lastRenderedPageBreak/>
        <w:t>Syaltut,  Abd  al-Wahab al-Khalaf,  Ibrahim  Z. Al-Badawi,</w:t>
      </w:r>
      <w:r w:rsidRPr="008C4970">
        <w:rPr>
          <w:rStyle w:val="FootnoteReference"/>
        </w:rPr>
        <w:footnoteReference w:id="4"/>
      </w:r>
      <w:r w:rsidRPr="008C4970">
        <w:rPr>
          <w:lang w:val="sv-SE"/>
        </w:rPr>
        <w:t xml:space="preserve"> dan Fazlur  Rahman</w:t>
      </w:r>
      <w:r w:rsidRPr="008C4970">
        <w:rPr>
          <w:rStyle w:val="FootnoteReference"/>
        </w:rPr>
        <w:footnoteReference w:id="5"/>
      </w:r>
      <w:r w:rsidRPr="008C4970">
        <w:rPr>
          <w:lang w:val="sv-SE"/>
        </w:rPr>
        <w:t xml:space="preserve">.  </w:t>
      </w:r>
    </w:p>
    <w:p w:rsidR="00EB71C7" w:rsidRPr="008C4970" w:rsidRDefault="00482AED" w:rsidP="00196ED3">
      <w:pPr>
        <w:spacing w:line="360" w:lineRule="auto"/>
        <w:ind w:firstLine="720"/>
        <w:jc w:val="both"/>
        <w:rPr>
          <w:lang w:val="sv-SE"/>
        </w:rPr>
      </w:pPr>
      <w:r>
        <w:rPr>
          <w:lang w:val="sv-SE"/>
        </w:rPr>
        <w:t xml:space="preserve"> Bagi  kelompok </w:t>
      </w:r>
      <w:r w:rsidR="00EB71C7" w:rsidRPr="00482AED">
        <w:rPr>
          <w:i/>
          <w:iCs/>
          <w:lang w:val="sv-SE"/>
        </w:rPr>
        <w:t>neo-revivalism</w:t>
      </w:r>
      <w:r w:rsidR="00EB71C7" w:rsidRPr="008C4970">
        <w:rPr>
          <w:lang w:val="sv-SE"/>
        </w:rPr>
        <w:t xml:space="preserve">   semua jenis   tambahan  terhadap  harta  pokok  merupakan   riba’.  Kelompok  ini  beralasan    bahwa  </w:t>
      </w:r>
      <w:r w:rsidR="00EB71C7" w:rsidRPr="008C4970">
        <w:rPr>
          <w:i/>
          <w:iCs/>
          <w:lang w:val="sv-SE"/>
        </w:rPr>
        <w:t>pertama</w:t>
      </w:r>
      <w:r w:rsidR="00EB71C7" w:rsidRPr="008C4970">
        <w:rPr>
          <w:lang w:val="sv-SE"/>
        </w:rPr>
        <w:t xml:space="preserve">,  al-Qur’an  secara  jelas   menyatakan  bahwa  pengambilan  terhadap pinjaman  hanyalah    sebatas    modal  pokok. </w:t>
      </w:r>
      <w:r w:rsidR="00EB71C7" w:rsidRPr="008C4970">
        <w:rPr>
          <w:i/>
          <w:iCs/>
          <w:lang w:val="sv-SE"/>
        </w:rPr>
        <w:t xml:space="preserve">Kedua, </w:t>
      </w:r>
      <w:r w:rsidR="00EB71C7" w:rsidRPr="008C4970">
        <w:rPr>
          <w:lang w:val="sv-SE"/>
        </w:rPr>
        <w:t xml:space="preserve"> uang    haruslah  bersih. </w:t>
      </w:r>
      <w:r w:rsidR="00EB71C7" w:rsidRPr="008C4970">
        <w:rPr>
          <w:i/>
          <w:iCs/>
          <w:lang w:val="sv-SE"/>
        </w:rPr>
        <w:t xml:space="preserve"> Ketiga, </w:t>
      </w:r>
      <w:r w:rsidR="00EB71C7" w:rsidRPr="008C4970">
        <w:rPr>
          <w:lang w:val="sv-SE"/>
        </w:rPr>
        <w:t xml:space="preserve"> permintaan  untuk    mendapatkan imbalan      berarti  meletakan  uang    pada  posisi  yang  beresiko.</w:t>
      </w:r>
      <w:r w:rsidR="00EB71C7" w:rsidRPr="008C4970">
        <w:rPr>
          <w:rStyle w:val="FootnoteReference"/>
        </w:rPr>
        <w:footnoteReference w:id="6"/>
      </w:r>
      <w:r w:rsidR="00EB71C7" w:rsidRPr="008C4970">
        <w:rPr>
          <w:lang w:val="sv-SE"/>
        </w:rPr>
        <w:t xml:space="preserve">  Berdasarkan argumentasi ini maka   dapat   dipahami bahwa bunga  (</w:t>
      </w:r>
      <w:r w:rsidR="00EB71C7" w:rsidRPr="008C4970">
        <w:rPr>
          <w:i/>
          <w:iCs/>
          <w:lang w:val="sv-SE"/>
        </w:rPr>
        <w:t>interets</w:t>
      </w:r>
      <w:r w:rsidR="00EB71C7" w:rsidRPr="008C4970">
        <w:rPr>
          <w:lang w:val="sv-SE"/>
        </w:rPr>
        <w:t>)  menurut  pendapat neo-revivalism mempunyai  in</w:t>
      </w:r>
      <w:r>
        <w:rPr>
          <w:lang w:val="sv-SE"/>
        </w:rPr>
        <w:t xml:space="preserve">dikasi  yang  sama  dengan </w:t>
      </w:r>
      <w:r w:rsidR="00EB71C7" w:rsidRPr="008C4970">
        <w:rPr>
          <w:lang w:val="sv-SE"/>
        </w:rPr>
        <w:t xml:space="preserve"> riba’ (</w:t>
      </w:r>
      <w:r w:rsidR="00EB71C7" w:rsidRPr="008C4970">
        <w:rPr>
          <w:i/>
          <w:iCs/>
          <w:lang w:val="sv-SE"/>
        </w:rPr>
        <w:t>usury</w:t>
      </w:r>
      <w:r w:rsidR="00EB71C7" w:rsidRPr="008C4970">
        <w:rPr>
          <w:lang w:val="sv-SE"/>
        </w:rPr>
        <w:t xml:space="preserve">).  Oleh  karena  itu  menurut  kelompok ini  bunga  bank  memenuhi  kriteria  sebagai  riba’. </w:t>
      </w:r>
    </w:p>
    <w:p w:rsidR="00EB71C7" w:rsidRPr="008C4970" w:rsidRDefault="00EB71C7" w:rsidP="00196ED3">
      <w:pPr>
        <w:spacing w:line="360" w:lineRule="auto"/>
        <w:ind w:firstLine="720"/>
        <w:jc w:val="both"/>
        <w:rPr>
          <w:lang w:val="sv-SE"/>
        </w:rPr>
      </w:pPr>
      <w:r w:rsidRPr="008C4970">
        <w:rPr>
          <w:lang w:val="sv-SE"/>
        </w:rPr>
        <w:t>Bagi  kelompok  modernism, riba’(</w:t>
      </w:r>
      <w:r w:rsidRPr="00482AED">
        <w:rPr>
          <w:i/>
          <w:iCs/>
          <w:lang w:val="sv-SE"/>
        </w:rPr>
        <w:t>usury</w:t>
      </w:r>
      <w:r w:rsidRPr="008C4970">
        <w:rPr>
          <w:lang w:val="sv-SE"/>
        </w:rPr>
        <w:t>) belum  tentu memiliki indikasi yang sama dengan bunga (</w:t>
      </w:r>
      <w:r w:rsidRPr="008C4970">
        <w:rPr>
          <w:i/>
          <w:iCs/>
          <w:lang w:val="sv-SE"/>
        </w:rPr>
        <w:t>interets</w:t>
      </w:r>
      <w:r w:rsidRPr="008C4970">
        <w:rPr>
          <w:lang w:val="sv-SE"/>
        </w:rPr>
        <w:t>). Kelompok  ini   menekankan bahwa  tambahan  pada  harta  pokok  yang  tidak  mengandung  unsur  ekploitasi  terhadap peminjam tidak  termasuk  riba’.</w:t>
      </w:r>
      <w:r w:rsidRPr="008C4970">
        <w:rPr>
          <w:rStyle w:val="FootnoteReference"/>
        </w:rPr>
        <w:footnoteReference w:id="7"/>
      </w:r>
      <w:r w:rsidRPr="008C4970">
        <w:rPr>
          <w:lang w:val="sv-SE"/>
        </w:rPr>
        <w:t xml:space="preserve">   Menurutnya</w:t>
      </w:r>
      <w:r w:rsidR="00196ED3" w:rsidRPr="008C4970">
        <w:rPr>
          <w:lang w:val="sv-SE"/>
        </w:rPr>
        <w:t>,</w:t>
      </w:r>
      <w:r w:rsidR="00995BB7" w:rsidRPr="008C4970">
        <w:rPr>
          <w:lang w:val="sv-SE"/>
        </w:rPr>
        <w:t xml:space="preserve">  al-Qur’an  memang melarang  r</w:t>
      </w:r>
      <w:r w:rsidRPr="008C4970">
        <w:rPr>
          <w:lang w:val="sv-SE"/>
        </w:rPr>
        <w:t>iba’ (</w:t>
      </w:r>
      <w:r w:rsidRPr="008C4970">
        <w:rPr>
          <w:i/>
          <w:iCs/>
          <w:lang w:val="sv-SE"/>
        </w:rPr>
        <w:t>usury</w:t>
      </w:r>
      <w:r w:rsidRPr="008C4970">
        <w:rPr>
          <w:lang w:val="sv-SE"/>
        </w:rPr>
        <w:t xml:space="preserve">)  yang  berlaku  selama  pra  Islam namun  sistem bunga </w:t>
      </w:r>
      <w:r w:rsidRPr="008C4970">
        <w:rPr>
          <w:i/>
          <w:iCs/>
          <w:lang w:val="sv-SE"/>
        </w:rPr>
        <w:t>(interets</w:t>
      </w:r>
      <w:r w:rsidRPr="008C4970">
        <w:rPr>
          <w:lang w:val="sv-SE"/>
        </w:rPr>
        <w:t xml:space="preserve">)  dalam  sistem  keuangan  modern belum  tentu  dilarang  oleh Islam. Bunga  menjadi  dilarang  secara  hukum  apabila  jumlah  yang  ditambahkan   pada  dana  modal    luar  biasa  tingginya.  </w:t>
      </w:r>
    </w:p>
    <w:p w:rsidR="00EB71C7" w:rsidRPr="008C4970" w:rsidRDefault="00EB71C7" w:rsidP="00196ED3">
      <w:pPr>
        <w:pStyle w:val="BodyText2"/>
        <w:rPr>
          <w:lang w:val="sv-SE"/>
        </w:rPr>
      </w:pPr>
      <w:r w:rsidRPr="008C4970">
        <w:rPr>
          <w:lang w:val="sv-SE"/>
        </w:rPr>
        <w:t>Perbedaan  mengenai filosofi pemahaman  indikasi  riba’ berakibat  pada  pemahaman  apakah  bunga  bank  termasuk  riba’</w:t>
      </w:r>
      <w:r w:rsidR="00196ED3" w:rsidRPr="008C4970">
        <w:rPr>
          <w:lang w:val="sv-SE"/>
        </w:rPr>
        <w:t xml:space="preserve"> </w:t>
      </w:r>
      <w:r w:rsidRPr="008C4970">
        <w:rPr>
          <w:lang w:val="sv-SE"/>
        </w:rPr>
        <w:t>atau  tidak.  Oleh  karena  itu</w:t>
      </w:r>
      <w:r w:rsidR="00196ED3" w:rsidRPr="008C4970">
        <w:rPr>
          <w:lang w:val="sv-SE"/>
        </w:rPr>
        <w:t>,</w:t>
      </w:r>
      <w:r w:rsidRPr="008C4970">
        <w:rPr>
          <w:lang w:val="sv-SE"/>
        </w:rPr>
        <w:t xml:space="preserve">    sudah  jelas  bagi  kelompok  neo-revivalism  termasuk  riba’ karena  menurutnya segala  unsur  tambahan  terhadap  pinjaman uang  termasuk  riba’.   Sebaliknya  bagi  kelompok  modernis  tidak  termasuk riba’ karena  menurutnya  bunga  bank  </w:t>
      </w:r>
      <w:r w:rsidRPr="008C4970">
        <w:rPr>
          <w:lang w:val="sv-SE"/>
        </w:rPr>
        <w:lastRenderedPageBreak/>
        <w:t>tidak  mengandung  unsur  eksploitasi bahkan  memberikan  kemaslahatan untuk mengembangkan  “produktifitas”  usaha   nasabah.</w:t>
      </w:r>
      <w:r w:rsidR="00EC0F53">
        <w:rPr>
          <w:rStyle w:val="FootnoteReference"/>
          <w:lang w:val="sv-SE"/>
        </w:rPr>
        <w:footnoteReference w:id="8"/>
      </w:r>
      <w:r w:rsidRPr="008C4970">
        <w:rPr>
          <w:lang w:val="sv-SE"/>
        </w:rPr>
        <w:t xml:space="preserve"> </w:t>
      </w:r>
    </w:p>
    <w:p w:rsidR="006A5726" w:rsidRPr="008C4970" w:rsidRDefault="00EB71C7" w:rsidP="002D118F">
      <w:pPr>
        <w:pStyle w:val="BodyText2"/>
        <w:rPr>
          <w:lang w:val="sv-SE"/>
        </w:rPr>
      </w:pPr>
      <w:r w:rsidRPr="008C4970">
        <w:rPr>
          <w:lang w:val="sv-SE"/>
        </w:rPr>
        <w:t>Berdasarkan  pada  alur  pikir  di  atas  maka   “</w:t>
      </w:r>
      <w:r w:rsidRPr="008C4970">
        <w:rPr>
          <w:i/>
          <w:iCs/>
          <w:lang w:val="sv-SE"/>
        </w:rPr>
        <w:t>tidak  salah</w:t>
      </w:r>
      <w:r w:rsidRPr="008C4970">
        <w:rPr>
          <w:lang w:val="sv-SE"/>
        </w:rPr>
        <w:t xml:space="preserve">”  jika  kita  mengelompokan </w:t>
      </w:r>
      <w:r w:rsidR="006A5726" w:rsidRPr="008C4970">
        <w:rPr>
          <w:lang w:val="sv-SE"/>
        </w:rPr>
        <w:t xml:space="preserve"> fatwa MUI</w:t>
      </w:r>
      <w:r w:rsidRPr="008C4970">
        <w:rPr>
          <w:lang w:val="sv-SE"/>
        </w:rPr>
        <w:t xml:space="preserve">  </w:t>
      </w:r>
      <w:r w:rsidR="00AF7F83" w:rsidRPr="008C4970">
        <w:rPr>
          <w:lang w:val="sv-SE"/>
        </w:rPr>
        <w:t>pada  akhir  tahun 2003   tentang  keharaman bunga bank konvensional pada</w:t>
      </w:r>
      <w:r w:rsidRPr="008C4970">
        <w:rPr>
          <w:lang w:val="sv-SE"/>
        </w:rPr>
        <w:t xml:space="preserve">  kelompok   </w:t>
      </w:r>
      <w:r w:rsidRPr="00482AED">
        <w:rPr>
          <w:i/>
          <w:iCs/>
          <w:lang w:val="sv-SE"/>
        </w:rPr>
        <w:t>neo-revivalism</w:t>
      </w:r>
      <w:r w:rsidRPr="008C4970">
        <w:rPr>
          <w:lang w:val="sv-SE"/>
        </w:rPr>
        <w:t>. Dikatakan  demikian</w:t>
      </w:r>
      <w:r w:rsidR="006671F5" w:rsidRPr="008C4970">
        <w:rPr>
          <w:lang w:val="sv-SE"/>
        </w:rPr>
        <w:t>,</w:t>
      </w:r>
      <w:r w:rsidRPr="008C4970">
        <w:rPr>
          <w:lang w:val="sv-SE"/>
        </w:rPr>
        <w:t xml:space="preserve">  karena  keberadaan  fatwa  tersebut    justeru  menguatkan  pendapat  para  neo-revivalism.   Oleh  karena  itu</w:t>
      </w:r>
      <w:r w:rsidR="006671F5" w:rsidRPr="008C4970">
        <w:rPr>
          <w:lang w:val="sv-SE"/>
        </w:rPr>
        <w:t>,</w:t>
      </w:r>
      <w:r w:rsidRPr="008C4970">
        <w:rPr>
          <w:lang w:val="sv-SE"/>
        </w:rPr>
        <w:t xml:space="preserve">  maka “</w:t>
      </w:r>
      <w:r w:rsidRPr="008C4970">
        <w:rPr>
          <w:i/>
          <w:iCs/>
          <w:lang w:val="sv-SE"/>
        </w:rPr>
        <w:t>pangsa  pasar</w:t>
      </w:r>
      <w:r w:rsidRPr="008C4970">
        <w:rPr>
          <w:lang w:val="sv-SE"/>
        </w:rPr>
        <w:t>”  dari  fatwa  ini  adalah    kelompok  neo-revivalism Islam. Konsekuensinya</w:t>
      </w:r>
      <w:r w:rsidR="002D118F" w:rsidRPr="008C4970">
        <w:rPr>
          <w:lang w:val="sv-SE"/>
        </w:rPr>
        <w:t>,</w:t>
      </w:r>
      <w:r w:rsidRPr="008C4970">
        <w:rPr>
          <w:lang w:val="sv-SE"/>
        </w:rPr>
        <w:t xml:space="preserve">  adalah  terhadap </w:t>
      </w:r>
      <w:r w:rsidRPr="008C4970">
        <w:rPr>
          <w:i/>
          <w:iCs/>
          <w:lang w:val="sv-SE"/>
        </w:rPr>
        <w:t xml:space="preserve"> stakeholder </w:t>
      </w:r>
      <w:r w:rsidRPr="008C4970">
        <w:rPr>
          <w:lang w:val="sv-SE"/>
        </w:rPr>
        <w:t xml:space="preserve">  bank  </w:t>
      </w:r>
      <w:r w:rsidR="00134643">
        <w:rPr>
          <w:lang w:val="sv-SE"/>
        </w:rPr>
        <w:t>shari’ah</w:t>
      </w:r>
      <w:r w:rsidRPr="008C4970">
        <w:rPr>
          <w:lang w:val="sv-SE"/>
        </w:rPr>
        <w:t xml:space="preserve">, dalam  hal  ini  </w:t>
      </w:r>
      <w:r w:rsidR="006A5726" w:rsidRPr="008C4970">
        <w:rPr>
          <w:lang w:val="sv-SE"/>
        </w:rPr>
        <w:t xml:space="preserve">yang  akan menjadi </w:t>
      </w:r>
      <w:r w:rsidRPr="008C4970">
        <w:rPr>
          <w:lang w:val="sv-SE"/>
        </w:rPr>
        <w:t xml:space="preserve">  </w:t>
      </w:r>
      <w:r w:rsidRPr="008C4970">
        <w:rPr>
          <w:i/>
          <w:iCs/>
          <w:lang w:val="sv-SE"/>
        </w:rPr>
        <w:t>stakeholder</w:t>
      </w:r>
      <w:r w:rsidR="002D118F" w:rsidRPr="008C4970">
        <w:rPr>
          <w:i/>
          <w:iCs/>
          <w:lang w:val="sv-SE"/>
        </w:rPr>
        <w:t xml:space="preserve"> </w:t>
      </w:r>
      <w:r w:rsidRPr="008C4970">
        <w:rPr>
          <w:i/>
          <w:iCs/>
          <w:lang w:val="sv-SE"/>
        </w:rPr>
        <w:t xml:space="preserve"> </w:t>
      </w:r>
      <w:r w:rsidRPr="008C4970">
        <w:rPr>
          <w:lang w:val="sv-SE"/>
        </w:rPr>
        <w:t>utamanya  adalah  kelompok  neo-revivalism</w:t>
      </w:r>
      <w:r w:rsidR="006A5726" w:rsidRPr="008C4970">
        <w:rPr>
          <w:lang w:val="sv-SE"/>
        </w:rPr>
        <w:t xml:space="preserve"> Islam</w:t>
      </w:r>
      <w:r w:rsidRPr="008C4970">
        <w:rPr>
          <w:lang w:val="sv-SE"/>
        </w:rPr>
        <w:t xml:space="preserve">. </w:t>
      </w:r>
      <w:r w:rsidR="006A5726" w:rsidRPr="008C4970">
        <w:rPr>
          <w:lang w:val="sv-SE"/>
        </w:rPr>
        <w:t xml:space="preserve">Kelompok  neo-revivalism Islam  akan  sangat  tergugah  dengan  fatwa MUI, karena  isi  dari  fatwa  tersebut    merupakan </w:t>
      </w:r>
      <w:r w:rsidR="006A5726" w:rsidRPr="008C4970">
        <w:rPr>
          <w:i/>
          <w:iCs/>
          <w:lang w:val="sv-SE"/>
        </w:rPr>
        <w:t xml:space="preserve">mainstream </w:t>
      </w:r>
      <w:r w:rsidR="006A5726" w:rsidRPr="008C4970">
        <w:rPr>
          <w:lang w:val="sv-SE"/>
        </w:rPr>
        <w:t xml:space="preserve"> dari  pola pikirnya. </w:t>
      </w:r>
      <w:r w:rsidR="00624BFC" w:rsidRPr="008C4970">
        <w:rPr>
          <w:lang w:val="sv-SE"/>
        </w:rPr>
        <w:t xml:space="preserve"> Oleh  sebab  itu</w:t>
      </w:r>
      <w:r w:rsidR="002D118F" w:rsidRPr="008C4970">
        <w:rPr>
          <w:lang w:val="sv-SE"/>
        </w:rPr>
        <w:t>,</w:t>
      </w:r>
      <w:r w:rsidR="00624BFC" w:rsidRPr="008C4970">
        <w:rPr>
          <w:lang w:val="sv-SE"/>
        </w:rPr>
        <w:t xml:space="preserve">  sangat relevan jika  pendekatan  emosional  dijadikan  model  pendekatan  untuk  merekruitmen mereka. Namun</w:t>
      </w:r>
      <w:r w:rsidR="002D118F" w:rsidRPr="008C4970">
        <w:rPr>
          <w:lang w:val="sv-SE"/>
        </w:rPr>
        <w:t>,</w:t>
      </w:r>
      <w:r w:rsidR="00624BFC" w:rsidRPr="008C4970">
        <w:rPr>
          <w:lang w:val="sv-SE"/>
        </w:rPr>
        <w:t xml:space="preserve"> apakah  para  neo-revivalism Islam  tersebut  merupakan  pelaku  ekonomi. Perlu disadari  bahwa   para  pelaku  ekonomi    adalah</w:t>
      </w:r>
      <w:r w:rsidR="00BF31CE" w:rsidRPr="008C4970">
        <w:rPr>
          <w:lang w:val="sv-SE"/>
        </w:rPr>
        <w:t xml:space="preserve">  orang-orang  yang  pada  umumnya  </w:t>
      </w:r>
      <w:r w:rsidR="00EC7639" w:rsidRPr="008C4970">
        <w:rPr>
          <w:lang w:val="sv-SE"/>
        </w:rPr>
        <w:t xml:space="preserve">mampu  membangun  logika,  sehingga  dapat  berpikir  rasional   dan  dapat  menganalisa  persoalan  ekonomi  yang  akan  terjadi ke depan. </w:t>
      </w:r>
      <w:r w:rsidR="002125D8" w:rsidRPr="008C4970">
        <w:rPr>
          <w:lang w:val="sv-SE"/>
        </w:rPr>
        <w:t>Oleh  karena  itu</w:t>
      </w:r>
      <w:r w:rsidR="00CA0407" w:rsidRPr="008C4970">
        <w:rPr>
          <w:lang w:val="sv-SE"/>
        </w:rPr>
        <w:t>,</w:t>
      </w:r>
      <w:r w:rsidR="002125D8" w:rsidRPr="008C4970">
        <w:rPr>
          <w:lang w:val="sv-SE"/>
        </w:rPr>
        <w:t xml:space="preserve">  jika  kelompok  neo-revivalism  Islam  dihadapkan  pada  persoalan  tersebut  maka  akan  sangat  sedikit   dari  kelompok  tersebut  yang  akan  mengutamakan  emosinya  dibandingkan  dengan  rasionya.</w:t>
      </w:r>
    </w:p>
    <w:p w:rsidR="00EB71C7" w:rsidRPr="008C4970" w:rsidRDefault="00EB71C7" w:rsidP="00CA0407">
      <w:pPr>
        <w:pStyle w:val="BodyText2"/>
        <w:rPr>
          <w:lang w:val="sv-SE"/>
        </w:rPr>
      </w:pPr>
      <w:r w:rsidRPr="008C4970">
        <w:rPr>
          <w:lang w:val="sv-SE"/>
        </w:rPr>
        <w:t>Bagaimana  dengan kelompok  modernism?</w:t>
      </w:r>
      <w:r w:rsidR="00CA0407" w:rsidRPr="008C4970">
        <w:rPr>
          <w:lang w:val="sv-SE"/>
        </w:rPr>
        <w:t>.</w:t>
      </w:r>
      <w:r w:rsidRPr="008C4970">
        <w:rPr>
          <w:lang w:val="sv-SE"/>
        </w:rPr>
        <w:t xml:space="preserve"> Kelompok  ini  akan  lebih  menekankan  pada  rasionalisasi  ekonomi. Artinya</w:t>
      </w:r>
      <w:r w:rsidR="00CA0407" w:rsidRPr="008C4970">
        <w:rPr>
          <w:lang w:val="sv-SE"/>
        </w:rPr>
        <w:t>,</w:t>
      </w:r>
      <w:r w:rsidRPr="008C4970">
        <w:rPr>
          <w:lang w:val="sv-SE"/>
        </w:rPr>
        <w:t xml:space="preserve">  mereka  akan  bertransaksi  dengan    bank  yang  lebih  memberikan  keuntungan,  kemudahan  dan keterpercayaan.    </w:t>
      </w:r>
      <w:r w:rsidR="00F16D78" w:rsidRPr="008C4970">
        <w:rPr>
          <w:lang w:val="sv-SE"/>
        </w:rPr>
        <w:t xml:space="preserve">Bank  yang  bekerja  dengan  sistem  bunga  atau dengan  prinsif   </w:t>
      </w:r>
      <w:r w:rsidR="00134643">
        <w:rPr>
          <w:lang w:val="sv-SE"/>
        </w:rPr>
        <w:t>shari’ah</w:t>
      </w:r>
      <w:r w:rsidR="00F16D78" w:rsidRPr="008C4970">
        <w:rPr>
          <w:lang w:val="sv-SE"/>
        </w:rPr>
        <w:t xml:space="preserve">  ( bagi  hasil dan  jual beli)  bagi  kelompok  ini  tidak  menjadi persoalan  yang  serius. </w:t>
      </w:r>
      <w:r w:rsidR="00686923" w:rsidRPr="008C4970">
        <w:rPr>
          <w:lang w:val="sv-SE"/>
        </w:rPr>
        <w:t xml:space="preserve"> Mereka  akan  mempunyai  kecenderungan   untuk  memilih  dan  memilah  bank-bank yang  memberikan   keuntungan  yang  relatif   tinggi</w:t>
      </w:r>
      <w:r w:rsidR="00CE2BB4" w:rsidRPr="008C4970">
        <w:rPr>
          <w:lang w:val="sv-SE"/>
        </w:rPr>
        <w:t>.</w:t>
      </w:r>
      <w:r w:rsidR="00E552C0" w:rsidRPr="008C4970">
        <w:rPr>
          <w:lang w:val="sv-SE"/>
        </w:rPr>
        <w:t xml:space="preserve"> </w:t>
      </w:r>
      <w:r w:rsidR="00EE66B0" w:rsidRPr="008C4970">
        <w:rPr>
          <w:lang w:val="sv-SE"/>
        </w:rPr>
        <w:t>Sebagai  salah  satu  contoh antara  s</w:t>
      </w:r>
      <w:r w:rsidR="009437C7" w:rsidRPr="008C4970">
        <w:rPr>
          <w:lang w:val="sv-SE"/>
        </w:rPr>
        <w:t>istem  bagi  hasil   dan  s</w:t>
      </w:r>
      <w:r w:rsidR="00795A7D" w:rsidRPr="008C4970">
        <w:rPr>
          <w:lang w:val="sv-SE"/>
        </w:rPr>
        <w:t>i</w:t>
      </w:r>
      <w:r w:rsidR="009437C7" w:rsidRPr="008C4970">
        <w:rPr>
          <w:lang w:val="sv-SE"/>
        </w:rPr>
        <w:t xml:space="preserve">stem  bunga  </w:t>
      </w:r>
      <w:r w:rsidR="00686923" w:rsidRPr="008C4970">
        <w:rPr>
          <w:lang w:val="sv-SE"/>
        </w:rPr>
        <w:t xml:space="preserve">   </w:t>
      </w:r>
      <w:r w:rsidR="00F16D78" w:rsidRPr="008C4970">
        <w:rPr>
          <w:lang w:val="sv-SE"/>
        </w:rPr>
        <w:t xml:space="preserve">  </w:t>
      </w:r>
      <w:r w:rsidR="00795A7D" w:rsidRPr="008C4970">
        <w:rPr>
          <w:lang w:val="sv-SE"/>
        </w:rPr>
        <w:t xml:space="preserve">pada  perbankan    dapat  dirasiokan dengan  perbandingan    sebagai  berikut: </w:t>
      </w:r>
    </w:p>
    <w:p w:rsidR="00795A7D" w:rsidRPr="008C4970" w:rsidRDefault="00795A7D" w:rsidP="00196ED3">
      <w:pPr>
        <w:pStyle w:val="BodyText2"/>
        <w:numPr>
          <w:ilvl w:val="0"/>
          <w:numId w:val="1"/>
        </w:numPr>
        <w:tabs>
          <w:tab w:val="clear" w:pos="1080"/>
          <w:tab w:val="num" w:pos="540"/>
        </w:tabs>
        <w:ind w:left="540" w:hanging="540"/>
        <w:rPr>
          <w:lang w:val="sv-SE"/>
        </w:rPr>
      </w:pPr>
      <w:r w:rsidRPr="008C4970">
        <w:rPr>
          <w:lang w:val="sv-SE"/>
        </w:rPr>
        <w:lastRenderedPageBreak/>
        <w:t xml:space="preserve">Melalui  sistem  bagi  hasil  biasanya  </w:t>
      </w:r>
      <w:r w:rsidR="00503D83" w:rsidRPr="008C4970">
        <w:rPr>
          <w:lang w:val="sv-SE"/>
        </w:rPr>
        <w:t>ditetapkan  nisbah bagi hasil  antara  Debitor  dan  bank</w:t>
      </w:r>
      <w:r w:rsidR="00947522" w:rsidRPr="008C4970">
        <w:rPr>
          <w:lang w:val="sv-SE"/>
        </w:rPr>
        <w:t xml:space="preserve">  50:50, 40:60 atau 30:60.</w:t>
      </w:r>
      <w:r w:rsidR="00C260A2" w:rsidRPr="008C4970">
        <w:rPr>
          <w:lang w:val="sv-SE"/>
        </w:rPr>
        <w:t xml:space="preserve">   Nisbah  bagi  hasil  ini    dapat</w:t>
      </w:r>
      <w:r w:rsidR="00037F7B" w:rsidRPr="008C4970">
        <w:rPr>
          <w:lang w:val="sv-SE"/>
        </w:rPr>
        <w:t xml:space="preserve">  diprediksi   sebagai  berikut:</w:t>
      </w:r>
      <w:r w:rsidR="00167205" w:rsidRPr="008C4970">
        <w:rPr>
          <w:lang w:val="sv-SE"/>
        </w:rPr>
        <w:t xml:space="preserve"> </w:t>
      </w:r>
      <w:r w:rsidR="00E9754D" w:rsidRPr="008C4970">
        <w:rPr>
          <w:lang w:val="sv-SE"/>
        </w:rPr>
        <w:t xml:space="preserve"> j</w:t>
      </w:r>
      <w:r w:rsidR="00167205" w:rsidRPr="008C4970">
        <w:rPr>
          <w:lang w:val="sv-SE"/>
        </w:rPr>
        <w:t>ika  seseorang    meminjam   pada  bank    sebesar  1</w:t>
      </w:r>
      <w:r w:rsidR="00D626AF" w:rsidRPr="008C4970">
        <w:rPr>
          <w:lang w:val="sv-SE"/>
        </w:rPr>
        <w:t>0</w:t>
      </w:r>
      <w:r w:rsidR="00167205" w:rsidRPr="008C4970">
        <w:rPr>
          <w:lang w:val="sv-SE"/>
        </w:rPr>
        <w:t xml:space="preserve"> milyar  deng</w:t>
      </w:r>
      <w:r w:rsidR="000423E5" w:rsidRPr="008C4970">
        <w:rPr>
          <w:lang w:val="sv-SE"/>
        </w:rPr>
        <w:t>an  nisbah  bagi  hasil  40:60 dalam</w:t>
      </w:r>
      <w:r w:rsidR="00167205" w:rsidRPr="008C4970">
        <w:rPr>
          <w:lang w:val="sv-SE"/>
        </w:rPr>
        <w:t xml:space="preserve">  jangka  waktu  satu  tahun. </w:t>
      </w:r>
      <w:r w:rsidR="00037F7B" w:rsidRPr="008C4970">
        <w:rPr>
          <w:lang w:val="sv-SE"/>
        </w:rPr>
        <w:t>Sementara</w:t>
      </w:r>
      <w:r w:rsidR="00D626AF" w:rsidRPr="008C4970">
        <w:rPr>
          <w:lang w:val="sv-SE"/>
        </w:rPr>
        <w:t xml:space="preserve">  keuntungan  orang  tersebut  1</w:t>
      </w:r>
      <w:r w:rsidR="00037F7B" w:rsidRPr="008C4970">
        <w:rPr>
          <w:lang w:val="sv-SE"/>
        </w:rPr>
        <w:t>0</w:t>
      </w:r>
      <w:r w:rsidR="00D626AF" w:rsidRPr="008C4970">
        <w:rPr>
          <w:lang w:val="sv-SE"/>
        </w:rPr>
        <w:t xml:space="preserve">  milyar  selama  setahun</w:t>
      </w:r>
      <w:r w:rsidR="00037F7B" w:rsidRPr="008C4970">
        <w:rPr>
          <w:lang w:val="sv-SE"/>
        </w:rPr>
        <w:t xml:space="preserve"> tersebut,</w:t>
      </w:r>
      <w:r w:rsidR="00D626AF" w:rsidRPr="008C4970">
        <w:rPr>
          <w:lang w:val="sv-SE"/>
        </w:rPr>
        <w:t xml:space="preserve"> maka  </w:t>
      </w:r>
      <w:r w:rsidR="00037F7B" w:rsidRPr="008C4970">
        <w:rPr>
          <w:lang w:val="sv-SE"/>
        </w:rPr>
        <w:t>d</w:t>
      </w:r>
      <w:r w:rsidR="00D626AF" w:rsidRPr="008C4970">
        <w:rPr>
          <w:lang w:val="sv-SE"/>
        </w:rPr>
        <w:t xml:space="preserve">ia  harus  mengembalikan  pada  bank  sebesar </w:t>
      </w:r>
      <w:r w:rsidR="00037F7B" w:rsidRPr="008C4970">
        <w:rPr>
          <w:lang w:val="sv-SE"/>
        </w:rPr>
        <w:t xml:space="preserve"> 14 milyar (10 milyar  pokok dan 4 milyar  pembagian  keuntungan)</w:t>
      </w:r>
      <w:r w:rsidR="000423E5" w:rsidRPr="008C4970">
        <w:rPr>
          <w:lang w:val="sv-SE"/>
        </w:rPr>
        <w:t>.</w:t>
      </w:r>
    </w:p>
    <w:p w:rsidR="00795A7D" w:rsidRPr="008C4970" w:rsidRDefault="002743B4" w:rsidP="00196ED3">
      <w:pPr>
        <w:pStyle w:val="BodyText2"/>
        <w:numPr>
          <w:ilvl w:val="0"/>
          <w:numId w:val="1"/>
        </w:numPr>
        <w:tabs>
          <w:tab w:val="clear" w:pos="1080"/>
          <w:tab w:val="num" w:pos="540"/>
        </w:tabs>
        <w:ind w:left="540" w:hanging="540"/>
        <w:rPr>
          <w:lang w:val="sv-SE"/>
        </w:rPr>
      </w:pPr>
      <w:r w:rsidRPr="008C4970">
        <w:rPr>
          <w:lang w:val="sv-SE"/>
        </w:rPr>
        <w:t>Melalui  sistem  bunga  biasanya  ditetapkan   suku  bunga pinjaman pertahun  sebesar  12% atau  13 %</w:t>
      </w:r>
      <w:r w:rsidR="00A84CDD" w:rsidRPr="008C4970">
        <w:rPr>
          <w:lang w:val="sv-SE"/>
        </w:rPr>
        <w:t xml:space="preserve">. Jika  seseorang  miminjam 10 milyar  untuk  modal  usaha  selama  setahun  dengan  suku  bunga 12%,  sementara  keuntungannya sebesar  10  milyar    selama  setahun  tersebut. Maka   Dia  harus  mengembalikan pada  bank   sebesar  </w:t>
      </w:r>
      <w:r w:rsidR="008C7EE5" w:rsidRPr="008C4970">
        <w:rPr>
          <w:lang w:val="sv-SE"/>
        </w:rPr>
        <w:t>11 milyar  200 juta ( 10 milyar  dana pokok dan 1,2 milyar bunga)</w:t>
      </w:r>
      <w:r w:rsidR="00C17311" w:rsidRPr="008C4970">
        <w:rPr>
          <w:lang w:val="sv-SE"/>
        </w:rPr>
        <w:t>.</w:t>
      </w:r>
      <w:r w:rsidR="009D7FE3" w:rsidRPr="008C4970">
        <w:rPr>
          <w:lang w:val="sv-SE"/>
        </w:rPr>
        <w:t xml:space="preserve"> </w:t>
      </w:r>
    </w:p>
    <w:p w:rsidR="00795A7D" w:rsidRPr="008C4970" w:rsidRDefault="00797EE0" w:rsidP="00476A34">
      <w:pPr>
        <w:pStyle w:val="BodyText2"/>
        <w:ind w:firstLine="0"/>
        <w:rPr>
          <w:lang w:val="sv-SE"/>
        </w:rPr>
      </w:pPr>
      <w:r w:rsidRPr="008C4970">
        <w:rPr>
          <w:lang w:val="sv-SE"/>
        </w:rPr>
        <w:t xml:space="preserve">Berdasarkan  contoh  di atas </w:t>
      </w:r>
      <w:r w:rsidR="002E6E87" w:rsidRPr="008C4970">
        <w:rPr>
          <w:lang w:val="sv-SE"/>
        </w:rPr>
        <w:t xml:space="preserve">  maka    keuntungan    debitor   lebih  besar  pada   bank  konvensional</w:t>
      </w:r>
      <w:r w:rsidR="005F6161" w:rsidRPr="008C4970">
        <w:rPr>
          <w:lang w:val="sv-SE"/>
        </w:rPr>
        <w:t xml:space="preserve"> dibandingkan  bank  yang  beroperasi  dengan   prinsif  </w:t>
      </w:r>
      <w:r w:rsidR="00134643">
        <w:rPr>
          <w:lang w:val="sv-SE"/>
        </w:rPr>
        <w:t>shari’ah</w:t>
      </w:r>
      <w:r w:rsidR="002E6E87" w:rsidRPr="008C4970">
        <w:rPr>
          <w:lang w:val="sv-SE"/>
        </w:rPr>
        <w:t>.</w:t>
      </w:r>
      <w:r w:rsidR="004841F9" w:rsidRPr="008C4970">
        <w:rPr>
          <w:lang w:val="sv-SE"/>
        </w:rPr>
        <w:t xml:space="preserve"> </w:t>
      </w:r>
      <w:r w:rsidR="00476A34">
        <w:rPr>
          <w:lang w:val="sv-SE"/>
        </w:rPr>
        <w:t xml:space="preserve"> </w:t>
      </w:r>
      <w:r w:rsidR="007D032F" w:rsidRPr="008C4970">
        <w:rPr>
          <w:lang w:val="sv-SE"/>
        </w:rPr>
        <w:t>Artinya</w:t>
      </w:r>
      <w:r w:rsidR="00476A34">
        <w:rPr>
          <w:lang w:val="sv-SE"/>
        </w:rPr>
        <w:t>,</w:t>
      </w:r>
      <w:r w:rsidR="007D032F" w:rsidRPr="008C4970">
        <w:rPr>
          <w:lang w:val="sv-SE"/>
        </w:rPr>
        <w:t xml:space="preserve">   bagi  orang  yang  rasional  dan  mengutamakan  pertimbangan  keuntungan   dalam  meminjam  dana  bank   akan  cenderung  pada   bank  yang  beroperasi  dengan  </w:t>
      </w:r>
      <w:r w:rsidR="00BA67DB" w:rsidRPr="008C4970">
        <w:rPr>
          <w:lang w:val="sv-SE"/>
        </w:rPr>
        <w:t>si</w:t>
      </w:r>
      <w:r w:rsidR="007D032F" w:rsidRPr="008C4970">
        <w:rPr>
          <w:lang w:val="sv-SE"/>
        </w:rPr>
        <w:t>stem  bunga.</w:t>
      </w:r>
      <w:r w:rsidR="00BA67DB" w:rsidRPr="008C4970">
        <w:rPr>
          <w:lang w:val="sv-SE"/>
        </w:rPr>
        <w:t xml:space="preserve"> </w:t>
      </w:r>
      <w:r w:rsidR="00F56BA6" w:rsidRPr="008C4970">
        <w:rPr>
          <w:lang w:val="sv-SE"/>
        </w:rPr>
        <w:t xml:space="preserve"> </w:t>
      </w:r>
    </w:p>
    <w:p w:rsidR="00EB71C7" w:rsidRPr="008C4970" w:rsidRDefault="00EB71C7" w:rsidP="008B36F4">
      <w:pPr>
        <w:pStyle w:val="Heading1"/>
        <w:spacing w:before="240"/>
        <w:rPr>
          <w:lang w:val="sv-SE"/>
        </w:rPr>
      </w:pPr>
      <w:r w:rsidRPr="008C4970">
        <w:rPr>
          <w:lang w:val="sv-SE"/>
        </w:rPr>
        <w:t>Bunga  Bank  dalam Perspektif  Aksiologi  Ekonomi</w:t>
      </w:r>
    </w:p>
    <w:p w:rsidR="00EB71C7" w:rsidRPr="008C4970" w:rsidRDefault="00EB71C7" w:rsidP="00196ED3">
      <w:pPr>
        <w:spacing w:line="360" w:lineRule="auto"/>
        <w:ind w:firstLine="720"/>
        <w:jc w:val="both"/>
        <w:rPr>
          <w:lang w:val="sv-SE"/>
        </w:rPr>
      </w:pPr>
      <w:r w:rsidRPr="008C4970">
        <w:rPr>
          <w:lang w:val="sv-SE"/>
        </w:rPr>
        <w:t>Terlepas  dari  persoalan  filosofi  pemahaman terhadap  indikasi  riba’, yang  mengakibatkan  perbedaan  apakah  bunga  bank  termasuk  riba’  atau  tidak.   Sebaiknya</w:t>
      </w:r>
      <w:r w:rsidR="00B775AD" w:rsidRPr="008C4970">
        <w:rPr>
          <w:lang w:val="sv-SE"/>
        </w:rPr>
        <w:t>,</w:t>
      </w:r>
      <w:r w:rsidRPr="008C4970">
        <w:rPr>
          <w:lang w:val="sv-SE"/>
        </w:rPr>
        <w:t xml:space="preserve">  juga kita  perlu  melihat  pada  dataran aksiologi praktek  pembungaan  uang.   Secara  filosofi</w:t>
      </w:r>
      <w:r w:rsidR="00A234B2" w:rsidRPr="008C4970">
        <w:rPr>
          <w:lang w:val="sv-SE"/>
        </w:rPr>
        <w:t>,</w:t>
      </w:r>
      <w:r w:rsidRPr="008C4970">
        <w:rPr>
          <w:lang w:val="sv-SE"/>
        </w:rPr>
        <w:t xml:space="preserve">  praktek  pembungaan  uang  pada  bank  konvensional  sudah  jelas  terdapat  perbedaan  yang  tajam  di antara    pemahaman  umat  Islam. Namun</w:t>
      </w:r>
      <w:r w:rsidR="00A234B2" w:rsidRPr="008C4970">
        <w:rPr>
          <w:lang w:val="sv-SE"/>
        </w:rPr>
        <w:t>,</w:t>
      </w:r>
      <w:r w:rsidRPr="008C4970">
        <w:rPr>
          <w:lang w:val="sv-SE"/>
        </w:rPr>
        <w:t xml:space="preserve">  jika  praktek  pembungaan  uang  pada  bank  konvensional   di kaji   dalam  sudut  pandang aksiologi     ekonomi,   maka  pemahaman  kelompok manakah  yang  lebih  berarti  ba</w:t>
      </w:r>
      <w:r w:rsidR="00B62355" w:rsidRPr="008C4970">
        <w:rPr>
          <w:lang w:val="sv-SE"/>
        </w:rPr>
        <w:t>gi  perkembangan  perekonomian.</w:t>
      </w:r>
    </w:p>
    <w:p w:rsidR="00EB71C7" w:rsidRPr="008C4970" w:rsidRDefault="00EB71C7" w:rsidP="00A5669F">
      <w:pPr>
        <w:pStyle w:val="BodyTextIndent3"/>
        <w:rPr>
          <w:sz w:val="24"/>
          <w:szCs w:val="24"/>
          <w:lang w:val="sv-SE"/>
        </w:rPr>
      </w:pPr>
      <w:r w:rsidRPr="008C4970">
        <w:rPr>
          <w:sz w:val="24"/>
          <w:szCs w:val="24"/>
          <w:lang w:val="sv-SE"/>
        </w:rPr>
        <w:lastRenderedPageBreak/>
        <w:t>Praktek  pembungaan  uang  pada  bank  konvensional  setida</w:t>
      </w:r>
      <w:r w:rsidR="00B03053" w:rsidRPr="008C4970">
        <w:rPr>
          <w:sz w:val="24"/>
          <w:szCs w:val="24"/>
          <w:lang w:val="sv-SE"/>
        </w:rPr>
        <w:t xml:space="preserve">knya  memiliki tiga  karakter. </w:t>
      </w:r>
      <w:r w:rsidRPr="008C4970">
        <w:rPr>
          <w:sz w:val="24"/>
          <w:szCs w:val="24"/>
          <w:lang w:val="sv-SE"/>
        </w:rPr>
        <w:t xml:space="preserve">Tiga  karakter  tersebut  adalah 1)  Adanya persentase  dari pinjaman  yang  wajib  dibayar  nasabah. 2) jika  dalam  waktu  tertentu    </w:t>
      </w:r>
      <w:r w:rsidR="00B03053" w:rsidRPr="008C4970">
        <w:rPr>
          <w:sz w:val="24"/>
          <w:szCs w:val="24"/>
          <w:lang w:val="sv-SE"/>
        </w:rPr>
        <w:t xml:space="preserve">peminjam   tidak  mampu   </w:t>
      </w:r>
      <w:r w:rsidR="000E563E" w:rsidRPr="008C4970">
        <w:rPr>
          <w:sz w:val="24"/>
          <w:szCs w:val="24"/>
          <w:lang w:val="sv-SE"/>
        </w:rPr>
        <w:t xml:space="preserve">membayar </w:t>
      </w:r>
      <w:r w:rsidRPr="008C4970">
        <w:rPr>
          <w:sz w:val="24"/>
          <w:szCs w:val="24"/>
          <w:lang w:val="sv-SE"/>
        </w:rPr>
        <w:t xml:space="preserve"> maka  dikenakan  denda.  3) jika  suku  bunga  naik, maka  ansuran  kredit  ikut  naik. Hal  ini  mengindikasikan  bahwa    bank  konvensional  secara  ekonomis  tidak  mempunyai  hubungan  dengan  nasabah.  Dalam  kondisi  bagaimanapun  seorang  debitor    tetap  diwajibkan  untuk    membayar  ansuran    kepada  bank.  Ini  artinya  perbankan  konvensional  hanya  memperhatikan  kondisi  </w:t>
      </w:r>
      <w:r w:rsidRPr="008C4970">
        <w:rPr>
          <w:i/>
          <w:iCs/>
          <w:sz w:val="24"/>
          <w:szCs w:val="24"/>
          <w:lang w:val="sv-SE"/>
        </w:rPr>
        <w:t>inflasi</w:t>
      </w:r>
      <w:r w:rsidRPr="008C4970">
        <w:rPr>
          <w:sz w:val="24"/>
          <w:szCs w:val="24"/>
          <w:lang w:val="sv-SE"/>
        </w:rPr>
        <w:t xml:space="preserve">.  Sementara kondisi </w:t>
      </w:r>
      <w:r w:rsidRPr="008C4970">
        <w:rPr>
          <w:i/>
          <w:iCs/>
          <w:sz w:val="24"/>
          <w:szCs w:val="24"/>
          <w:lang w:val="sv-SE"/>
        </w:rPr>
        <w:t>deflasi</w:t>
      </w:r>
      <w:r w:rsidRPr="008C4970">
        <w:rPr>
          <w:sz w:val="24"/>
          <w:szCs w:val="24"/>
          <w:lang w:val="sv-SE"/>
        </w:rPr>
        <w:t xml:space="preserve">  tidak  pernah diperhitungkan   bank  konvensional.  Padahal   seorang  debitor   selaku  pengusaha  yang  menjalankan  modal    akan  dihadapkan  pada  dua  kondisi  tersebut.  Dalam hal ini mereka  akan  dihadapkan  pada  kondisi </w:t>
      </w:r>
      <w:r w:rsidRPr="008C4970">
        <w:rPr>
          <w:i/>
          <w:iCs/>
          <w:sz w:val="24"/>
          <w:szCs w:val="24"/>
          <w:lang w:val="sv-SE"/>
        </w:rPr>
        <w:t xml:space="preserve"> inflasi </w:t>
      </w:r>
      <w:r w:rsidRPr="008C4970">
        <w:rPr>
          <w:sz w:val="24"/>
          <w:szCs w:val="24"/>
          <w:lang w:val="sv-SE"/>
        </w:rPr>
        <w:t xml:space="preserve">dan </w:t>
      </w:r>
      <w:r w:rsidRPr="008C4970">
        <w:rPr>
          <w:i/>
          <w:iCs/>
          <w:sz w:val="24"/>
          <w:szCs w:val="24"/>
          <w:lang w:val="sv-SE"/>
        </w:rPr>
        <w:t xml:space="preserve">deflasi. </w:t>
      </w:r>
      <w:r w:rsidRPr="008C4970">
        <w:rPr>
          <w:sz w:val="24"/>
          <w:szCs w:val="24"/>
          <w:lang w:val="sv-SE"/>
        </w:rPr>
        <w:t xml:space="preserve"> </w:t>
      </w:r>
    </w:p>
    <w:p w:rsidR="00EB71C7" w:rsidRPr="008C4970" w:rsidRDefault="00EB71C7" w:rsidP="00196ED3">
      <w:pPr>
        <w:spacing w:line="360" w:lineRule="auto"/>
        <w:ind w:firstLine="720"/>
        <w:jc w:val="both"/>
        <w:rPr>
          <w:lang w:val="sv-SE"/>
        </w:rPr>
      </w:pPr>
      <w:r w:rsidRPr="008C4970">
        <w:rPr>
          <w:lang w:val="sv-SE"/>
        </w:rPr>
        <w:t>Di  dalam  teori  permintaan  uang  (</w:t>
      </w:r>
      <w:r w:rsidRPr="008C4970">
        <w:rPr>
          <w:i/>
          <w:iCs/>
          <w:lang w:val="sv-SE"/>
        </w:rPr>
        <w:t>demand  of  money</w:t>
      </w:r>
      <w:r w:rsidRPr="008C4970">
        <w:rPr>
          <w:lang w:val="sv-SE"/>
        </w:rPr>
        <w:t xml:space="preserve">) yang  dikemukakan  </w:t>
      </w:r>
      <w:r w:rsidR="00B83704" w:rsidRPr="008C4970">
        <w:rPr>
          <w:i/>
          <w:iCs/>
          <w:lang w:val="sv-SE"/>
        </w:rPr>
        <w:t>i</w:t>
      </w:r>
      <w:r w:rsidRPr="008C4970">
        <w:rPr>
          <w:i/>
          <w:iCs/>
          <w:lang w:val="sv-SE"/>
        </w:rPr>
        <w:t xml:space="preserve">rving  </w:t>
      </w:r>
      <w:r w:rsidR="00B83704" w:rsidRPr="008C4970">
        <w:rPr>
          <w:i/>
          <w:iCs/>
          <w:lang w:val="sv-SE"/>
        </w:rPr>
        <w:t>f</w:t>
      </w:r>
      <w:r w:rsidRPr="008C4970">
        <w:rPr>
          <w:i/>
          <w:iCs/>
          <w:lang w:val="sv-SE"/>
        </w:rPr>
        <w:t>isher</w:t>
      </w:r>
      <w:r w:rsidRPr="008C4970">
        <w:rPr>
          <w:lang w:val="sv-SE"/>
        </w:rPr>
        <w:t xml:space="preserve">   dinyatakan  bahwa    MV=PT.</w:t>
      </w:r>
      <w:r w:rsidRPr="008C4970">
        <w:rPr>
          <w:rStyle w:val="FootnoteReference"/>
        </w:rPr>
        <w:footnoteReference w:id="9"/>
      </w:r>
      <w:r w:rsidRPr="008C4970">
        <w:rPr>
          <w:lang w:val="sv-SE"/>
        </w:rPr>
        <w:t xml:space="preserve">  Berdasarkan  rumus  ini  dapat  dipahami  bahwa    jumlah  uang beredar      diikuti  oleh tingkat harga  barang  yang  diperdagangkan.    Rumus  tersebut dapat dikemukakan    dalam  bentuk   grafik  berikut  ini :</w:t>
      </w:r>
    </w:p>
    <w:p w:rsidR="00372639" w:rsidRPr="008C4970" w:rsidRDefault="00372639" w:rsidP="00196ED3">
      <w:pPr>
        <w:spacing w:line="360" w:lineRule="auto"/>
        <w:ind w:firstLine="720"/>
        <w:jc w:val="both"/>
        <w:rPr>
          <w:lang w:val="sv-SE"/>
        </w:rPr>
      </w:pPr>
    </w:p>
    <w:p w:rsidR="00EB71C7" w:rsidRPr="008C4970" w:rsidRDefault="007F7884" w:rsidP="00196ED3">
      <w:pPr>
        <w:spacing w:before="240" w:line="360" w:lineRule="auto"/>
        <w:ind w:firstLine="720"/>
        <w:jc w:val="both"/>
        <w:rPr>
          <w:lang w:val="sv-SE"/>
        </w:rPr>
      </w:pPr>
      <w:r>
        <w:rPr>
          <w:noProof/>
        </w:rPr>
        <w:pict>
          <v:line id="_x0000_s1026" style="position:absolute;left:0;text-align:left;flip:x y;z-index:251670528" from="134.6pt,14.55pt" to="197.6pt,50.55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81pt;margin-top:18.2pt;width:27pt;height:20.45pt;z-index:251663360" stroked="f">
            <v:textbox style="mso-next-textbox:#_x0000_s1027">
              <w:txbxContent>
                <w:p w:rsidR="00936B30" w:rsidRDefault="00936B30">
                  <w:r>
                    <w:t>Y</w:t>
                  </w:r>
                </w:p>
              </w:txbxContent>
            </v:textbox>
          </v:shape>
        </w:pict>
      </w:r>
      <w:r>
        <w:rPr>
          <w:noProof/>
        </w:rPr>
        <w:pict>
          <v:shape id="_x0000_s1028" type="#_x0000_t202" style="position:absolute;left:0;text-align:left;margin-left:234pt;margin-top:18.2pt;width:36pt;height:27pt;z-index:251666432" stroked="f">
            <v:textbox style="mso-next-textbox:#_x0000_s1028">
              <w:txbxContent>
                <w:p w:rsidR="00936B30" w:rsidRDefault="00936B30">
                  <w:r>
                    <w:t>XY</w:t>
                  </w:r>
                </w:p>
              </w:txbxContent>
            </v:textbox>
          </v:shape>
        </w:pict>
      </w:r>
      <w:r>
        <w:rPr>
          <w:noProof/>
        </w:rPr>
        <w:pict>
          <v:shape id="_x0000_s1029" type="#_x0000_t202" style="position:absolute;left:0;text-align:left;margin-left:126pt;margin-top:19.9pt;width:27pt;height:18pt;z-index:251668480" stroked="f">
            <v:textbox style="mso-next-textbox:#_x0000_s1029">
              <w:txbxContent>
                <w:p w:rsidR="00936B30" w:rsidRDefault="00936B30">
                  <w:r>
                    <w:t>B</w:t>
                  </w:r>
                </w:p>
              </w:txbxContent>
            </v:textbox>
          </v:shape>
        </w:pict>
      </w:r>
      <w:r>
        <w:rPr>
          <w:noProof/>
        </w:rPr>
        <w:pict>
          <v:line id="_x0000_s1030" style="position:absolute;left:0;text-align:left;flip:y;z-index:251664384" from="90pt,14.65pt" to="135pt,169.3pt"/>
        </w:pict>
      </w:r>
      <w:r>
        <w:rPr>
          <w:noProof/>
        </w:rPr>
        <w:pict>
          <v:rect id="_x0000_s1031" style="position:absolute;left:0;text-align:left;margin-left:90pt;margin-top:-.05pt;width:153pt;height:149.45pt;z-index:-251656192" strokecolor="silver">
            <v:stroke dashstyle="1 1" endcap="round"/>
          </v:rect>
        </w:pict>
      </w:r>
    </w:p>
    <w:p w:rsidR="00EB71C7" w:rsidRPr="008C4970" w:rsidRDefault="007F7884" w:rsidP="00196ED3">
      <w:pPr>
        <w:spacing w:line="360" w:lineRule="auto"/>
        <w:ind w:firstLine="720"/>
        <w:jc w:val="both"/>
        <w:rPr>
          <w:lang w:val="sv-SE"/>
        </w:rPr>
      </w:pPr>
      <w:r>
        <w:rPr>
          <w:noProof/>
        </w:rPr>
        <w:pict>
          <v:line id="_x0000_s1032" style="position:absolute;left:0;text-align:left;z-index:251669504" from="198pt,18.25pt" to="234pt,81.25pt">
            <v:stroke endarrow="block"/>
          </v:line>
        </w:pict>
      </w:r>
    </w:p>
    <w:p w:rsidR="00EB71C7" w:rsidRPr="008C4970" w:rsidRDefault="007F7884" w:rsidP="00196ED3">
      <w:pPr>
        <w:spacing w:line="360" w:lineRule="auto"/>
        <w:ind w:firstLine="720"/>
        <w:jc w:val="both"/>
        <w:rPr>
          <w:lang w:val="sv-SE"/>
        </w:rPr>
      </w:pPr>
      <w:r>
        <w:rPr>
          <w:noProof/>
        </w:rPr>
        <w:pict>
          <v:line id="_x0000_s1033" style="position:absolute;left:0;text-align:left;flip:y;z-index:251650048" from="90pt,15.55pt" to="180pt,18pt" strokecolor="#969696">
            <v:stroke dashstyle="1 1" endcap="round"/>
          </v:line>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34" type="#_x0000_t6" style="position:absolute;left:0;text-align:left;margin-left:90pt;margin-top:-45pt;width:153pt;height:153pt;z-index:251644928"/>
        </w:pict>
      </w:r>
      <w:r>
        <w:rPr>
          <w:noProof/>
        </w:rPr>
        <w:pict>
          <v:line id="_x0000_s1035" style="position:absolute;left:0;text-align:left;flip:y;z-index:251661312" from="90pt,-45pt" to="243pt,108pt" strokeweight="1pt"/>
        </w:pict>
      </w:r>
      <w:r>
        <w:rPr>
          <w:noProof/>
        </w:rPr>
        <w:pict>
          <v:line id="_x0000_s1036" style="position:absolute;left:0;text-align:left;z-index:251654144" from="2in,0" to="2in,108pt" strokecolor="#969696">
            <v:stroke dashstyle="1 1" endcap="round"/>
          </v:line>
        </w:pict>
      </w:r>
      <w:r>
        <w:rPr>
          <w:noProof/>
        </w:rPr>
        <w:pict>
          <v:line id="_x0000_s1037" style="position:absolute;left:0;text-align:left;z-index:251659264" from="90pt,-18pt" to="126pt,-18pt" strokecolor="#969696">
            <v:stroke dashstyle="1 1" endcap="round"/>
          </v:line>
        </w:pict>
      </w:r>
      <w:r>
        <w:rPr>
          <w:noProof/>
        </w:rPr>
        <w:pict>
          <v:line id="_x0000_s1038" style="position:absolute;left:0;text-align:left;z-index:251653120" from="126pt,-18pt" to="126pt,108pt" strokecolor="#969696">
            <v:stroke dashstyle="1 1" endcap="round"/>
          </v:line>
        </w:pict>
      </w:r>
      <w:r>
        <w:rPr>
          <w:noProof/>
        </w:rPr>
        <w:pict>
          <v:line id="_x0000_s1039" style="position:absolute;left:0;text-align:left;z-index:251651072" from="90pt,0" to="2in,0" strokecolor="#969696">
            <v:stroke dashstyle="1 1" endcap="round"/>
          </v:line>
        </w:pict>
      </w:r>
      <w:r>
        <w:rPr>
          <w:noProof/>
        </w:rPr>
        <w:pict>
          <v:line id="_x0000_s1040" style="position:absolute;left:0;text-align:left;z-index:251655168" from="160.95pt,18pt" to="162pt,108pt" strokecolor="#969696">
            <v:stroke dashstyle="1 1" endcap="round"/>
          </v:line>
        </w:pict>
      </w:r>
      <w:r>
        <w:rPr>
          <w:noProof/>
        </w:rPr>
        <w:pict>
          <v:line id="_x0000_s1041" style="position:absolute;left:0;text-align:left;z-index:251652096" from="108pt,-27pt" to="108pt,108pt" strokecolor="#969696">
            <v:stroke dashstyle="1 1" endcap="round"/>
          </v:line>
        </w:pict>
      </w:r>
    </w:p>
    <w:p w:rsidR="00EB71C7" w:rsidRPr="008C4970" w:rsidRDefault="007F7884" w:rsidP="00196ED3">
      <w:pPr>
        <w:spacing w:line="360" w:lineRule="auto"/>
        <w:ind w:firstLine="720"/>
        <w:jc w:val="both"/>
        <w:rPr>
          <w:lang w:val="sv-SE"/>
        </w:rPr>
      </w:pPr>
      <w:r>
        <w:rPr>
          <w:noProof/>
        </w:rPr>
        <w:pict>
          <v:line id="_x0000_s1042" style="position:absolute;left:0;text-align:left;z-index:251656192" from="180pt,3.85pt" to="180pt,87.3pt" strokecolor="#969696">
            <v:stroke dashstyle="1 1" endcap="round"/>
          </v:line>
        </w:pict>
      </w:r>
      <w:r>
        <w:rPr>
          <w:noProof/>
        </w:rPr>
        <w:pict>
          <v:line id="_x0000_s1043" style="position:absolute;left:0;text-align:left;z-index:251648000" from="90pt,15.3pt" to="180pt,15.3pt" strokecolor="#969696">
            <v:stroke dashstyle="1 1" endcap="round"/>
          </v:line>
        </w:pict>
      </w:r>
      <w:r w:rsidR="00EB71C7" w:rsidRPr="008C4970">
        <w:rPr>
          <w:lang w:val="sv-SE"/>
        </w:rPr>
        <w:t xml:space="preserve">                                </w:t>
      </w:r>
    </w:p>
    <w:p w:rsidR="00EB71C7" w:rsidRPr="008C4970" w:rsidRDefault="007F7884" w:rsidP="00196ED3">
      <w:pPr>
        <w:spacing w:line="360" w:lineRule="auto"/>
        <w:ind w:firstLine="720"/>
        <w:jc w:val="both"/>
        <w:rPr>
          <w:lang w:val="sv-SE"/>
        </w:rPr>
      </w:pPr>
      <w:r>
        <w:rPr>
          <w:noProof/>
        </w:rPr>
        <w:pict>
          <v:shape id="_x0000_s1044" type="#_x0000_t202" style="position:absolute;left:0;text-align:left;margin-left:243pt;margin-top:.3pt;width:27pt;height:27pt;z-index:251667456" stroked="f">
            <v:textbox style="mso-next-textbox:#_x0000_s1044">
              <w:txbxContent>
                <w:p w:rsidR="00936B30" w:rsidRDefault="00936B30">
                  <w:r>
                    <w:t>A</w:t>
                  </w:r>
                </w:p>
              </w:txbxContent>
            </v:textbox>
          </v:shape>
        </w:pict>
      </w:r>
      <w:r>
        <w:rPr>
          <w:noProof/>
        </w:rPr>
        <w:pict>
          <v:line id="_x0000_s1045" style="position:absolute;left:0;text-align:left;flip:y;z-index:251665408" from="90pt,18.3pt" to="243pt,64.95pt"/>
        </w:pict>
      </w:r>
      <w:r>
        <w:rPr>
          <w:noProof/>
        </w:rPr>
        <w:pict>
          <v:line id="_x0000_s1046" style="position:absolute;left:0;text-align:left;z-index:251657216" from="198pt,11.75pt" to="198pt,65.75pt" strokecolor="#969696">
            <v:stroke dashstyle="1 1" endcap="round"/>
          </v:line>
        </w:pict>
      </w:r>
      <w:r>
        <w:rPr>
          <w:noProof/>
        </w:rPr>
        <w:pict>
          <v:line id="_x0000_s1047" style="position:absolute;left:0;text-align:left;z-index:251649024" from="90pt,11.75pt" to="198pt,11.75pt" strokecolor="#969696">
            <v:stroke dashstyle="1 1" endcap="round"/>
          </v:line>
        </w:pict>
      </w:r>
    </w:p>
    <w:p w:rsidR="00EB71C7" w:rsidRPr="008C4970" w:rsidRDefault="007F7884" w:rsidP="00196ED3">
      <w:pPr>
        <w:spacing w:line="360" w:lineRule="auto"/>
        <w:ind w:firstLine="720"/>
        <w:jc w:val="both"/>
        <w:rPr>
          <w:lang w:val="sv-SE"/>
        </w:rPr>
      </w:pPr>
      <w:r>
        <w:rPr>
          <w:noProof/>
        </w:rPr>
        <w:pict>
          <v:line id="_x0000_s1048" style="position:absolute;left:0;text-align:left;z-index:251658240" from="3in,8.2pt" to="3in,44.2pt" strokecolor="#969696">
            <v:stroke dashstyle="1 1" endcap="round"/>
          </v:line>
        </w:pict>
      </w:r>
      <w:r>
        <w:rPr>
          <w:noProof/>
        </w:rPr>
        <w:pict>
          <v:line id="_x0000_s1049" style="position:absolute;left:0;text-align:left;z-index:251646976" from="90pt,8.2pt" to="3in,8.2pt" strokecolor="#969696">
            <v:stroke dashstyle="1 1" endcap="round"/>
          </v:line>
        </w:pict>
      </w:r>
    </w:p>
    <w:p w:rsidR="00EB71C7" w:rsidRPr="008C4970" w:rsidRDefault="007F7884" w:rsidP="00196ED3">
      <w:pPr>
        <w:spacing w:line="360" w:lineRule="auto"/>
        <w:ind w:firstLine="720"/>
        <w:jc w:val="both"/>
        <w:rPr>
          <w:lang w:val="sv-SE"/>
        </w:rPr>
      </w:pPr>
      <w:r>
        <w:rPr>
          <w:noProof/>
        </w:rPr>
        <w:pict>
          <v:shape id="_x0000_s1050" type="#_x0000_t202" style="position:absolute;left:0;text-align:left;margin-left:243pt;margin-top:12.85pt;width:27pt;height:18.75pt;z-index:251662336" stroked="f">
            <v:textbox style="mso-next-textbox:#_x0000_s1050">
              <w:txbxContent>
                <w:p w:rsidR="00936B30" w:rsidRDefault="00936B30">
                  <w:r>
                    <w:t>X</w:t>
                  </w:r>
                </w:p>
              </w:txbxContent>
            </v:textbox>
          </v:shape>
        </w:pict>
      </w:r>
      <w:r>
        <w:rPr>
          <w:noProof/>
        </w:rPr>
        <w:pict>
          <v:line id="_x0000_s1051" style="position:absolute;left:0;text-align:left;z-index:251645952" from="90pt,4.6pt" to="234pt,4.6pt" strokecolor="#969696">
            <v:stroke dashstyle="1 1" endcap="round"/>
          </v:line>
        </w:pict>
      </w:r>
    </w:p>
    <w:p w:rsidR="00EB71C7" w:rsidRPr="008C4970" w:rsidRDefault="00EB71C7" w:rsidP="00196ED3">
      <w:pPr>
        <w:spacing w:line="360" w:lineRule="auto"/>
        <w:ind w:firstLine="720"/>
        <w:jc w:val="both"/>
        <w:rPr>
          <w:lang w:val="sv-SE"/>
        </w:rPr>
      </w:pPr>
    </w:p>
    <w:p w:rsidR="00EB71C7" w:rsidRPr="008C4970" w:rsidRDefault="00EB71C7" w:rsidP="00196ED3">
      <w:pPr>
        <w:spacing w:line="360" w:lineRule="auto"/>
        <w:ind w:firstLine="720"/>
        <w:jc w:val="both"/>
        <w:rPr>
          <w:lang w:val="sv-SE"/>
        </w:rPr>
      </w:pPr>
      <w:r w:rsidRPr="008C4970">
        <w:rPr>
          <w:lang w:val="sv-SE"/>
        </w:rPr>
        <w:t>Keterangan</w:t>
      </w:r>
    </w:p>
    <w:p w:rsidR="00EB71C7" w:rsidRPr="008C4970" w:rsidRDefault="00EB71C7" w:rsidP="00196ED3">
      <w:pPr>
        <w:spacing w:line="360" w:lineRule="auto"/>
        <w:ind w:firstLine="720"/>
        <w:jc w:val="both"/>
        <w:rPr>
          <w:lang w:val="sv-SE"/>
        </w:rPr>
      </w:pPr>
      <w:r w:rsidRPr="008C4970">
        <w:rPr>
          <w:lang w:val="sv-SE"/>
        </w:rPr>
        <w:t>X    =   jumlah uang  beredar  (MV)</w:t>
      </w:r>
    </w:p>
    <w:p w:rsidR="00EB71C7" w:rsidRPr="008C4970" w:rsidRDefault="00EB71C7" w:rsidP="00196ED3">
      <w:pPr>
        <w:spacing w:line="360" w:lineRule="auto"/>
        <w:ind w:firstLine="720"/>
        <w:jc w:val="both"/>
        <w:rPr>
          <w:lang w:val="sv-SE"/>
        </w:rPr>
      </w:pPr>
      <w:r w:rsidRPr="008C4970">
        <w:rPr>
          <w:lang w:val="sv-SE"/>
        </w:rPr>
        <w:lastRenderedPageBreak/>
        <w:t>Y    =   kuantitas    barang  diperdagangkan</w:t>
      </w:r>
    </w:p>
    <w:p w:rsidR="00EB71C7" w:rsidRPr="008C4970" w:rsidRDefault="00EB71C7" w:rsidP="00196ED3">
      <w:pPr>
        <w:spacing w:line="360" w:lineRule="auto"/>
        <w:ind w:firstLine="720"/>
        <w:jc w:val="both"/>
        <w:rPr>
          <w:lang w:val="sv-SE"/>
        </w:rPr>
      </w:pPr>
      <w:r w:rsidRPr="008C4970">
        <w:rPr>
          <w:lang w:val="sv-SE"/>
        </w:rPr>
        <w:t>XY =   MV=PT</w:t>
      </w:r>
    </w:p>
    <w:p w:rsidR="00EB71C7" w:rsidRPr="008C4970" w:rsidRDefault="00EB71C7" w:rsidP="00196ED3">
      <w:pPr>
        <w:spacing w:line="360" w:lineRule="auto"/>
        <w:ind w:firstLine="720"/>
        <w:jc w:val="both"/>
        <w:rPr>
          <w:lang w:val="sv-SE"/>
        </w:rPr>
      </w:pPr>
      <w:r w:rsidRPr="008C4970">
        <w:rPr>
          <w:lang w:val="sv-SE"/>
        </w:rPr>
        <w:t>A   =    Inflasi</w:t>
      </w:r>
    </w:p>
    <w:p w:rsidR="00EB71C7" w:rsidRPr="008C4970" w:rsidRDefault="00EB71C7" w:rsidP="00196ED3">
      <w:pPr>
        <w:spacing w:line="360" w:lineRule="auto"/>
        <w:ind w:firstLine="720"/>
        <w:jc w:val="both"/>
        <w:rPr>
          <w:lang w:val="sv-SE"/>
        </w:rPr>
      </w:pPr>
      <w:r w:rsidRPr="008C4970">
        <w:rPr>
          <w:lang w:val="sv-SE"/>
        </w:rPr>
        <w:t>B   =    Deflasi</w:t>
      </w:r>
    </w:p>
    <w:p w:rsidR="00EB71C7" w:rsidRPr="008C4970" w:rsidRDefault="00EB71C7" w:rsidP="00196ED3">
      <w:pPr>
        <w:pStyle w:val="BodyText"/>
        <w:rPr>
          <w:sz w:val="24"/>
          <w:szCs w:val="24"/>
          <w:lang w:val="sv-SE"/>
        </w:rPr>
      </w:pPr>
      <w:r w:rsidRPr="008C4970">
        <w:rPr>
          <w:sz w:val="24"/>
          <w:szCs w:val="24"/>
          <w:lang w:val="sv-SE"/>
        </w:rPr>
        <w:t>Berdasarkan grafik ini dapat  dipahami bahwa    harga  barang akan  stabil   jika  seimbang  dengan    jumlah  uang  yang   beredar. Artinya</w:t>
      </w:r>
      <w:r w:rsidR="00476A34">
        <w:rPr>
          <w:sz w:val="24"/>
          <w:szCs w:val="24"/>
          <w:lang w:val="sv-SE"/>
        </w:rPr>
        <w:t>,</w:t>
      </w:r>
      <w:r w:rsidRPr="008C4970">
        <w:rPr>
          <w:sz w:val="24"/>
          <w:szCs w:val="24"/>
          <w:lang w:val="sv-SE"/>
        </w:rPr>
        <w:t xml:space="preserve">  jika  nominal  uang  beredar lebih  banyak dari  kuantitas  barang  maka  harga  barang  akan  meningkat (inflasi), sebaliknya  jika  kuantitas  barang  beredar lebih  banyak  dari  nominal  uang  yang  beredar  maka  harga  barang  akan  menurun (deflasi).</w:t>
      </w:r>
    </w:p>
    <w:p w:rsidR="00EB71C7" w:rsidRPr="008C4970" w:rsidRDefault="00EB71C7" w:rsidP="00196ED3">
      <w:pPr>
        <w:pStyle w:val="BodyText"/>
        <w:rPr>
          <w:sz w:val="24"/>
          <w:szCs w:val="24"/>
          <w:lang w:val="sv-SE"/>
        </w:rPr>
      </w:pPr>
      <w:r w:rsidRPr="008C4970">
        <w:rPr>
          <w:sz w:val="24"/>
          <w:szCs w:val="24"/>
          <w:lang w:val="sv-SE"/>
        </w:rPr>
        <w:t>Oleh  karena itu</w:t>
      </w:r>
      <w:r w:rsidR="00C502A1" w:rsidRPr="008C4970">
        <w:rPr>
          <w:sz w:val="24"/>
          <w:szCs w:val="24"/>
          <w:lang w:val="sv-SE"/>
        </w:rPr>
        <w:t>,</w:t>
      </w:r>
      <w:r w:rsidRPr="008C4970">
        <w:rPr>
          <w:sz w:val="24"/>
          <w:szCs w:val="24"/>
          <w:lang w:val="sv-SE"/>
        </w:rPr>
        <w:t xml:space="preserve">   jika  harga  barang  menaik  tinggi (terjadi  inflasi) maka salah  satu  solusi  alternatif  biasanya  tingkat  suku bunga deposito dan suku bunga SBI  dinaikan</w:t>
      </w:r>
      <w:r w:rsidRPr="008C4970">
        <w:rPr>
          <w:rStyle w:val="FootnoteReference"/>
          <w:sz w:val="24"/>
          <w:szCs w:val="24"/>
        </w:rPr>
        <w:footnoteReference w:id="10"/>
      </w:r>
      <w:r w:rsidRPr="008C4970">
        <w:rPr>
          <w:sz w:val="24"/>
          <w:szCs w:val="24"/>
          <w:lang w:val="sv-SE"/>
        </w:rPr>
        <w:t xml:space="preserve">. Tujuan  menaikan suku  bunga  deposito   dan  SBI ini  tentunya agar tingkat  harga  barang  menurun.   Hal ini tentunya  merupakan  salah   satu   cara   untuk  mengendalikan  tingkat  peredaran  uang   agar  masyarakat  menyimpan  uangnya  di  bank  sehingga  uang  yang  beredar     di masyarakat  menjadi  sedikit.  Di  samping  itu  agar   para  pemilik  modal  tidak  berspekulasi  dengan  nilai mata  uang.  Namun   pada    realitasnya    harga  barang   tetap  tinggi  atau  stagnan. </w:t>
      </w:r>
    </w:p>
    <w:p w:rsidR="00EB71C7" w:rsidRPr="008C4970" w:rsidRDefault="00EB71C7" w:rsidP="00C15167">
      <w:pPr>
        <w:pStyle w:val="BodyText"/>
        <w:ind w:firstLine="567"/>
        <w:rPr>
          <w:sz w:val="24"/>
          <w:szCs w:val="24"/>
          <w:lang w:val="sv-SE"/>
        </w:rPr>
      </w:pPr>
      <w:r w:rsidRPr="008C4970">
        <w:rPr>
          <w:sz w:val="24"/>
          <w:szCs w:val="24"/>
          <w:lang w:val="sv-SE"/>
        </w:rPr>
        <w:t>Pertanyaan  yang  timbul  adalah  kenapa  ketika  suku   bunga  deposito dan suku  bunga  SBI dinaikan, harga  barang  tetap stagnan.  Para  ahli ekonomi  akan  menganalisis dan  menjawab pertanyaan  ini  dari  berbagai   tinjauan, termasuk  dari tinjauan kondisi  sosial, politik  dan  ekonomi.</w:t>
      </w:r>
      <w:r w:rsidRPr="008C4970">
        <w:rPr>
          <w:rStyle w:val="FootnoteReference"/>
          <w:sz w:val="24"/>
          <w:szCs w:val="24"/>
        </w:rPr>
        <w:footnoteReference w:id="11"/>
      </w:r>
      <w:r w:rsidRPr="008C4970">
        <w:rPr>
          <w:sz w:val="24"/>
          <w:szCs w:val="24"/>
          <w:lang w:val="sv-SE"/>
        </w:rPr>
        <w:t xml:space="preserve">  Bagi penulis    kondisi  ini  tidak  terlepas    dari  sistem  bunga  yang  diterapkan  perbankan  konvensional.   Dikatakan  demikian  karena  dengan  sistem  b</w:t>
      </w:r>
      <w:r w:rsidR="00C15167" w:rsidRPr="008C4970">
        <w:rPr>
          <w:sz w:val="24"/>
          <w:szCs w:val="24"/>
          <w:lang w:val="sv-SE"/>
        </w:rPr>
        <w:t>unga  seorang  debitor</w:t>
      </w:r>
      <w:r w:rsidRPr="008C4970">
        <w:rPr>
          <w:sz w:val="24"/>
          <w:szCs w:val="24"/>
          <w:lang w:val="sv-SE"/>
        </w:rPr>
        <w:t xml:space="preserve">  dapat  saja   memutar  uang  kemana-mana    sesuai  dengan motivasi  dan tujuan  meminjam.   Mereka  meminjam  uang  pada  bank dengan  suatu  motif  tertentu,  tetapi  realitas  pemanfaatan  uang  tersebut  belum  tentu  sesuai  </w:t>
      </w:r>
      <w:r w:rsidRPr="008C4970">
        <w:rPr>
          <w:sz w:val="24"/>
          <w:szCs w:val="24"/>
          <w:lang w:val="sv-SE"/>
        </w:rPr>
        <w:lastRenderedPageBreak/>
        <w:t>dengan  motif  awal.  Artinya</w:t>
      </w:r>
      <w:r w:rsidR="00476A34">
        <w:rPr>
          <w:sz w:val="24"/>
          <w:szCs w:val="24"/>
          <w:lang w:val="sv-SE"/>
        </w:rPr>
        <w:t>,</w:t>
      </w:r>
      <w:r w:rsidRPr="008C4970">
        <w:rPr>
          <w:sz w:val="24"/>
          <w:szCs w:val="24"/>
          <w:lang w:val="sv-SE"/>
        </w:rPr>
        <w:t xml:space="preserve">  setelah  debitor memperoleh  pembiayaan  bank,  dia  dapat  saja  menginvestasikan   uang  tersebut  tidak  sesuai  dengan  motif  awal  saat  meminjam  di bank.  Hal  demikian</w:t>
      </w:r>
      <w:r w:rsidR="00C15167" w:rsidRPr="008C4970">
        <w:rPr>
          <w:sz w:val="24"/>
          <w:szCs w:val="24"/>
          <w:lang w:val="sv-SE"/>
        </w:rPr>
        <w:t>,</w:t>
      </w:r>
      <w:r w:rsidRPr="008C4970">
        <w:rPr>
          <w:sz w:val="24"/>
          <w:szCs w:val="24"/>
          <w:lang w:val="sv-SE"/>
        </w:rPr>
        <w:t xml:space="preserve">   mengakibat  suatu  persoalan  yang menjadi  obyek pembiayaan  bank, tidak  pernah  terselesaikan.  Termasuk  di dalamnya  tingkat harga  barang  tetap  stagnan,   karena     pembiayaan  yang  diberikan  bank dialihkan  kepada  obyek lain  oleh   sang  -  debitor. Akhirnya  bank  mengalami  </w:t>
      </w:r>
      <w:r w:rsidRPr="008C4970">
        <w:rPr>
          <w:i/>
          <w:iCs/>
          <w:sz w:val="24"/>
          <w:szCs w:val="24"/>
          <w:lang w:val="sv-SE"/>
        </w:rPr>
        <w:t>kredit  macet</w:t>
      </w:r>
      <w:r w:rsidRPr="008C4970">
        <w:rPr>
          <w:sz w:val="24"/>
          <w:szCs w:val="24"/>
          <w:lang w:val="sv-SE"/>
        </w:rPr>
        <w:t xml:space="preserve">  dan </w:t>
      </w:r>
      <w:r w:rsidRPr="008C4970">
        <w:rPr>
          <w:i/>
          <w:iCs/>
          <w:sz w:val="24"/>
          <w:szCs w:val="24"/>
          <w:lang w:val="sv-SE"/>
        </w:rPr>
        <w:t xml:space="preserve">negatif  spread. </w:t>
      </w:r>
      <w:r w:rsidRPr="008C4970">
        <w:rPr>
          <w:sz w:val="24"/>
          <w:szCs w:val="24"/>
          <w:lang w:val="sv-SE"/>
        </w:rPr>
        <w:t xml:space="preserve"> Pada  sisi lain</w:t>
      </w:r>
      <w:r w:rsidR="00C15167" w:rsidRPr="008C4970">
        <w:rPr>
          <w:sz w:val="24"/>
          <w:szCs w:val="24"/>
          <w:lang w:val="sv-SE"/>
        </w:rPr>
        <w:t>,</w:t>
      </w:r>
      <w:r w:rsidRPr="008C4970">
        <w:rPr>
          <w:sz w:val="24"/>
          <w:szCs w:val="24"/>
          <w:lang w:val="sv-SE"/>
        </w:rPr>
        <w:t xml:space="preserve">    persoalan  ekonomi  yang  terjadi  di  masyarakat  tidak pernah  terselesaikan   </w:t>
      </w:r>
    </w:p>
    <w:p w:rsidR="00EB71C7" w:rsidRPr="008C4970" w:rsidRDefault="00EB71C7" w:rsidP="00C15167">
      <w:pPr>
        <w:pStyle w:val="BodyText"/>
        <w:ind w:firstLine="567"/>
        <w:rPr>
          <w:sz w:val="24"/>
          <w:szCs w:val="24"/>
          <w:lang w:val="sv-SE"/>
        </w:rPr>
      </w:pPr>
      <w:r w:rsidRPr="008C4970">
        <w:rPr>
          <w:sz w:val="24"/>
          <w:szCs w:val="24"/>
          <w:lang w:val="sv-SE"/>
        </w:rPr>
        <w:t xml:space="preserve"> Kondisi  seperti   yang  terjadi pada    bank  dengan  sistem   bunga, kecil  kemungkinan  bahkan  sulit  untuk  dialami  bank  </w:t>
      </w:r>
      <w:r w:rsidR="00134643">
        <w:rPr>
          <w:sz w:val="24"/>
          <w:szCs w:val="24"/>
          <w:lang w:val="sv-SE"/>
        </w:rPr>
        <w:t>shari’ah</w:t>
      </w:r>
      <w:r w:rsidRPr="008C4970">
        <w:rPr>
          <w:sz w:val="24"/>
          <w:szCs w:val="24"/>
          <w:lang w:val="sv-SE"/>
        </w:rPr>
        <w:t xml:space="preserve">.  Hal  demikian  karena pada   bank  </w:t>
      </w:r>
      <w:r w:rsidR="00134643">
        <w:rPr>
          <w:sz w:val="24"/>
          <w:szCs w:val="24"/>
          <w:lang w:val="sv-SE"/>
        </w:rPr>
        <w:t>shari’ah</w:t>
      </w:r>
      <w:r w:rsidRPr="008C4970">
        <w:rPr>
          <w:sz w:val="24"/>
          <w:szCs w:val="24"/>
          <w:lang w:val="sv-SE"/>
        </w:rPr>
        <w:t xml:space="preserve">,   seorang  debitor  dituntut  konsisten    dalam  menginvestasikan  dana  sesuai  dengan  motif  awal  ketika  meminjam.  Kemungkinan   debitor  menginvestasikan  dana  selain    dari  motif  awal  ketika  meminjam  tidak  mungkin  terjadi.   Karena  dengan  sistem </w:t>
      </w:r>
      <w:r w:rsidRPr="008C4970">
        <w:rPr>
          <w:i/>
          <w:iCs/>
          <w:sz w:val="24"/>
          <w:szCs w:val="24"/>
          <w:lang w:val="sv-SE"/>
        </w:rPr>
        <w:t xml:space="preserve">profit sharing </w:t>
      </w:r>
      <w:r w:rsidRPr="008C4970">
        <w:rPr>
          <w:sz w:val="24"/>
          <w:szCs w:val="24"/>
          <w:lang w:val="sv-SE"/>
        </w:rPr>
        <w:t xml:space="preserve">(bagi  hasil)  atau  </w:t>
      </w:r>
      <w:r w:rsidRPr="008C4970">
        <w:rPr>
          <w:i/>
          <w:iCs/>
          <w:sz w:val="24"/>
          <w:szCs w:val="24"/>
          <w:lang w:val="sv-SE"/>
        </w:rPr>
        <w:t>sale and purhase</w:t>
      </w:r>
      <w:r w:rsidRPr="008C4970">
        <w:rPr>
          <w:sz w:val="24"/>
          <w:szCs w:val="24"/>
          <w:lang w:val="sv-SE"/>
        </w:rPr>
        <w:t xml:space="preserve">  (jual  beli)  proyek  usaha  yang  akan  dikerjakan  debitor  harus  jelas.   Konsekuensinya,    bagi  setiap  obyek  pembiayaan  yang  ditargetkan  bank  dan  menjadi  proyek  pengusaha akan  terselesaikan.  Sementara</w:t>
      </w:r>
      <w:r w:rsidR="00476A34">
        <w:rPr>
          <w:sz w:val="24"/>
          <w:szCs w:val="24"/>
          <w:lang w:val="sv-SE"/>
        </w:rPr>
        <w:t>,</w:t>
      </w:r>
      <w:r w:rsidRPr="008C4970">
        <w:rPr>
          <w:sz w:val="24"/>
          <w:szCs w:val="24"/>
          <w:lang w:val="sv-SE"/>
        </w:rPr>
        <w:t xml:space="preserve">  pada  sisi kemasyarakatan    persoalan-persoalan  riil  yang  membutuhkan  uluran  dana  benar-benar  akan  tersentuh.  </w:t>
      </w:r>
    </w:p>
    <w:p w:rsidR="00EB71C7" w:rsidRPr="008C4970" w:rsidRDefault="00EB71C7" w:rsidP="00196ED3">
      <w:pPr>
        <w:pStyle w:val="BodyText"/>
        <w:ind w:firstLine="900"/>
        <w:rPr>
          <w:sz w:val="24"/>
          <w:szCs w:val="24"/>
          <w:lang w:val="sv-SE"/>
        </w:rPr>
      </w:pPr>
      <w:r w:rsidRPr="008C4970">
        <w:rPr>
          <w:sz w:val="24"/>
          <w:szCs w:val="24"/>
          <w:lang w:val="sv-SE"/>
        </w:rPr>
        <w:t xml:space="preserve">Sistem   </w:t>
      </w:r>
      <w:r w:rsidRPr="008C4970">
        <w:rPr>
          <w:i/>
          <w:iCs/>
          <w:sz w:val="24"/>
          <w:szCs w:val="24"/>
          <w:lang w:val="sv-SE"/>
        </w:rPr>
        <w:t xml:space="preserve">profit sharing </w:t>
      </w:r>
      <w:r w:rsidRPr="008C4970">
        <w:rPr>
          <w:sz w:val="24"/>
          <w:szCs w:val="24"/>
          <w:lang w:val="sv-SE"/>
        </w:rPr>
        <w:t xml:space="preserve">(bagi  hasil)  atau  </w:t>
      </w:r>
      <w:r w:rsidRPr="008C4970">
        <w:rPr>
          <w:i/>
          <w:iCs/>
          <w:sz w:val="24"/>
          <w:szCs w:val="24"/>
          <w:lang w:val="sv-SE"/>
        </w:rPr>
        <w:t>sale and purhase</w:t>
      </w:r>
      <w:r w:rsidRPr="008C4970">
        <w:rPr>
          <w:sz w:val="24"/>
          <w:szCs w:val="24"/>
          <w:lang w:val="sv-SE"/>
        </w:rPr>
        <w:t xml:space="preserve">  (jual  beli)  yang  diterapkan  perbankan  </w:t>
      </w:r>
      <w:r w:rsidR="00134643">
        <w:rPr>
          <w:sz w:val="24"/>
          <w:szCs w:val="24"/>
          <w:lang w:val="sv-SE"/>
        </w:rPr>
        <w:t>shari’ah</w:t>
      </w:r>
      <w:r w:rsidRPr="008C4970">
        <w:rPr>
          <w:sz w:val="24"/>
          <w:szCs w:val="24"/>
          <w:lang w:val="sv-SE"/>
        </w:rPr>
        <w:t xml:space="preserve">    memungkinkan  hubungan  ekonomi    yang  dinamis    antara  bank  dengan   debitor  bahkan  antara  kreditor  dengan  debitor.  Oleh  karena    itu</w:t>
      </w:r>
      <w:r w:rsidR="00C15167" w:rsidRPr="008C4970">
        <w:rPr>
          <w:sz w:val="24"/>
          <w:szCs w:val="24"/>
          <w:lang w:val="sv-SE"/>
        </w:rPr>
        <w:t>,</w:t>
      </w:r>
      <w:r w:rsidRPr="008C4970">
        <w:rPr>
          <w:sz w:val="24"/>
          <w:szCs w:val="24"/>
          <w:lang w:val="sv-SE"/>
        </w:rPr>
        <w:t xml:space="preserve">    dengan konsep ini  bank  selaku  mediasi  antara  kreditor  dan  debitor  benar-benar  dituntut   untuk   berpartisipasi aktif  dalam  mengawasi  para  debitornya.  Kegagalan  bank  dalam  mensupervisi   debitor  terutama  pada  sistem  </w:t>
      </w:r>
      <w:r w:rsidRPr="008C4970">
        <w:rPr>
          <w:i/>
          <w:iCs/>
          <w:sz w:val="24"/>
          <w:szCs w:val="24"/>
          <w:lang w:val="sv-SE"/>
        </w:rPr>
        <w:t xml:space="preserve">profit  and  loss  sharing  </w:t>
      </w:r>
      <w:r w:rsidRPr="008C4970">
        <w:rPr>
          <w:sz w:val="24"/>
          <w:szCs w:val="24"/>
          <w:lang w:val="sv-SE"/>
        </w:rPr>
        <w:t xml:space="preserve">  merupakan awal   kerugian  dalam  usaha  bank.</w:t>
      </w:r>
    </w:p>
    <w:p w:rsidR="00F22CD3" w:rsidRPr="008C4970" w:rsidRDefault="00EA3067" w:rsidP="007651B6">
      <w:pPr>
        <w:pStyle w:val="Heading1"/>
        <w:spacing w:before="240"/>
        <w:rPr>
          <w:lang w:val="sv-SE"/>
        </w:rPr>
      </w:pPr>
      <w:r w:rsidRPr="008C4970">
        <w:rPr>
          <w:lang w:val="sv-SE"/>
        </w:rPr>
        <w:t xml:space="preserve">Bank </w:t>
      </w:r>
      <w:r w:rsidR="00134643">
        <w:rPr>
          <w:lang w:val="sv-SE"/>
        </w:rPr>
        <w:t>Shari’ah</w:t>
      </w:r>
      <w:r w:rsidRPr="008C4970">
        <w:rPr>
          <w:lang w:val="sv-SE"/>
        </w:rPr>
        <w:t xml:space="preserve"> dan </w:t>
      </w:r>
      <w:r w:rsidR="00F22CD3" w:rsidRPr="008C4970">
        <w:rPr>
          <w:lang w:val="sv-SE"/>
        </w:rPr>
        <w:t>Prakt</w:t>
      </w:r>
      <w:r w:rsidRPr="008C4970">
        <w:rPr>
          <w:lang w:val="sv-SE"/>
        </w:rPr>
        <w:t xml:space="preserve">ik </w:t>
      </w:r>
      <w:r w:rsidR="007651B6" w:rsidRPr="008C4970">
        <w:rPr>
          <w:rFonts w:ascii="Times New Arabic" w:hAnsi="Times New Arabic"/>
          <w:i/>
          <w:iCs/>
          <w:lang w:val="sv-SE"/>
        </w:rPr>
        <w:t>Mura&gt;bah}ah</w:t>
      </w:r>
    </w:p>
    <w:p w:rsidR="00D51990" w:rsidRPr="008C4970" w:rsidRDefault="000B65C0" w:rsidP="00F62639">
      <w:pPr>
        <w:spacing w:line="360" w:lineRule="auto"/>
        <w:ind w:firstLine="709"/>
        <w:jc w:val="both"/>
        <w:rPr>
          <w:rFonts w:ascii="Times New Arabic" w:hAnsi="Times New Arabic"/>
          <w:lang w:val="sv-SE"/>
        </w:rPr>
      </w:pPr>
      <w:r w:rsidRPr="008C4970">
        <w:rPr>
          <w:rFonts w:ascii="Times New Arabic" w:hAnsi="Times New Arabic"/>
          <w:i/>
          <w:iCs/>
          <w:lang w:val="sv-SE"/>
        </w:rPr>
        <w:t>Mura&gt;bah}ah</w:t>
      </w:r>
      <w:r w:rsidR="00C35E48" w:rsidRPr="008C4970">
        <w:rPr>
          <w:lang w:val="sv-SE"/>
        </w:rPr>
        <w:t xml:space="preserve"> adalah perpindahan  kepemilikan  suatu barang  berdasarkan akad harga perolehan, disertai pernyataan  keuntungan  yang dikehendaki oleh </w:t>
      </w:r>
      <w:r w:rsidR="00C35E48" w:rsidRPr="008C4970">
        <w:rPr>
          <w:lang w:val="sv-SE"/>
        </w:rPr>
        <w:lastRenderedPageBreak/>
        <w:t>penjual, sesuai dengan syarat-syarat keabsahan transaksi  dalam hukum Islam.</w:t>
      </w:r>
      <w:r w:rsidR="00C35E48" w:rsidRPr="008C4970">
        <w:rPr>
          <w:rStyle w:val="FootnoteReference"/>
          <w:lang w:val="sv-SE"/>
        </w:rPr>
        <w:footnoteReference w:id="12"/>
      </w:r>
      <w:r w:rsidR="00E500AF" w:rsidRPr="008C4970">
        <w:rPr>
          <w:lang w:val="sv-SE"/>
        </w:rPr>
        <w:t xml:space="preserve"> </w:t>
      </w:r>
      <w:r w:rsidR="00B13EFD" w:rsidRPr="008C4970">
        <w:rPr>
          <w:lang w:val="sv-SE"/>
        </w:rPr>
        <w:t xml:space="preserve"> Menurut Ibnu Qudamah, </w:t>
      </w:r>
      <w:r w:rsidR="00B262A9">
        <w:rPr>
          <w:rFonts w:ascii="Times New Arabic" w:hAnsi="Times New Arabic"/>
          <w:i/>
          <w:iCs/>
          <w:lang w:val="sv-SE"/>
        </w:rPr>
        <w:t>m</w:t>
      </w:r>
      <w:r w:rsidR="00B47AE5" w:rsidRPr="008C4970">
        <w:rPr>
          <w:rFonts w:ascii="Times New Arabic" w:hAnsi="Times New Arabic"/>
          <w:i/>
          <w:iCs/>
          <w:lang w:val="sv-SE"/>
        </w:rPr>
        <w:t>ura&gt;</w:t>
      </w:r>
      <w:r w:rsidR="00B13EFD" w:rsidRPr="008C4970">
        <w:rPr>
          <w:rFonts w:ascii="Times New Arabic" w:hAnsi="Times New Arabic"/>
          <w:i/>
          <w:iCs/>
          <w:lang w:val="sv-SE"/>
        </w:rPr>
        <w:t>bah</w:t>
      </w:r>
      <w:r w:rsidR="00B47AE5" w:rsidRPr="008C4970">
        <w:rPr>
          <w:rFonts w:ascii="Times New Arabic" w:hAnsi="Times New Arabic"/>
          <w:i/>
          <w:iCs/>
          <w:lang w:val="sv-SE"/>
        </w:rPr>
        <w:t>}</w:t>
      </w:r>
      <w:r w:rsidR="00B13EFD" w:rsidRPr="008C4970">
        <w:rPr>
          <w:rFonts w:ascii="Times New Arabic" w:hAnsi="Times New Arabic"/>
          <w:i/>
          <w:iCs/>
          <w:lang w:val="sv-SE"/>
        </w:rPr>
        <w:t>ah</w:t>
      </w:r>
      <w:r w:rsidR="00B13EFD" w:rsidRPr="008C4970">
        <w:rPr>
          <w:lang w:val="sv-SE"/>
        </w:rPr>
        <w:t xml:space="preserve"> adalah traksaksi jual beli  dengan modal dan keuntungan yang diketahui bersama antara penjual  dan pembeli.</w:t>
      </w:r>
      <w:r w:rsidR="00C96A57" w:rsidRPr="008C4970">
        <w:rPr>
          <w:rStyle w:val="FootnoteReference"/>
          <w:lang w:val="sv-SE"/>
        </w:rPr>
        <w:footnoteReference w:id="13"/>
      </w:r>
      <w:r w:rsidR="005A3115" w:rsidRPr="008C4970">
        <w:rPr>
          <w:lang w:val="sv-SE"/>
        </w:rPr>
        <w:t xml:space="preserve"> Mengacu pada pendapat di atas dapat  dipahami bahwa  </w:t>
      </w:r>
      <w:r w:rsidR="00B47AE5" w:rsidRPr="008C4970">
        <w:rPr>
          <w:rFonts w:ascii="Times New Arabic" w:hAnsi="Times New Arabic"/>
          <w:i/>
          <w:iCs/>
          <w:lang w:val="sv-SE"/>
        </w:rPr>
        <w:t>mura&gt;bah}ah</w:t>
      </w:r>
      <w:r w:rsidR="005A3115" w:rsidRPr="008C4970">
        <w:rPr>
          <w:lang w:val="sv-SE"/>
        </w:rPr>
        <w:t xml:space="preserve"> </w:t>
      </w:r>
      <w:r w:rsidR="00B47AE5" w:rsidRPr="008C4970">
        <w:rPr>
          <w:lang w:val="sv-SE"/>
        </w:rPr>
        <w:t xml:space="preserve">jual beli dengan </w:t>
      </w:r>
      <w:r w:rsidR="005A3115" w:rsidRPr="008C4970">
        <w:rPr>
          <w:lang w:val="sv-SE"/>
        </w:rPr>
        <w:t xml:space="preserve">harga modal dan keuntungan </w:t>
      </w:r>
      <w:r w:rsidR="00B47AE5" w:rsidRPr="008C4970">
        <w:rPr>
          <w:lang w:val="sv-SE"/>
        </w:rPr>
        <w:t xml:space="preserve">yang </w:t>
      </w:r>
      <w:r w:rsidR="005A3115" w:rsidRPr="008C4970">
        <w:rPr>
          <w:lang w:val="sv-SE"/>
        </w:rPr>
        <w:t xml:space="preserve"> diketahui oleh pihak penjual dan pembeli.</w:t>
      </w:r>
      <w:r w:rsidR="0036178B" w:rsidRPr="008C4970">
        <w:rPr>
          <w:lang w:val="sv-SE"/>
        </w:rPr>
        <w:t xml:space="preserve"> Adapun syarat-syarat </w:t>
      </w:r>
      <w:r w:rsidR="00B47AE5" w:rsidRPr="008C4970">
        <w:rPr>
          <w:rFonts w:ascii="Times New Arabic" w:hAnsi="Times New Arabic"/>
          <w:i/>
          <w:iCs/>
          <w:lang w:val="sv-SE"/>
        </w:rPr>
        <w:t>mura&gt;bah}ah</w:t>
      </w:r>
      <w:r w:rsidR="0036178B" w:rsidRPr="008C4970">
        <w:rPr>
          <w:lang w:val="sv-SE"/>
        </w:rPr>
        <w:t xml:space="preserve"> yang harus dipenuhi dalam  transaksi </w:t>
      </w:r>
      <w:r w:rsidR="00B47AE5" w:rsidRPr="008C4970">
        <w:rPr>
          <w:rFonts w:ascii="Times New Arabic" w:hAnsi="Times New Arabic"/>
          <w:i/>
          <w:iCs/>
          <w:lang w:val="sv-SE"/>
        </w:rPr>
        <w:t>mura&gt;bah}ah</w:t>
      </w:r>
      <w:r w:rsidR="0036178B" w:rsidRPr="008C4970">
        <w:rPr>
          <w:lang w:val="sv-SE"/>
        </w:rPr>
        <w:t xml:space="preserve"> adalah 1) Mengetahui  harga pembelian, 2) mengetahui jumlah  keuntun</w:t>
      </w:r>
      <w:r w:rsidR="0090129F" w:rsidRPr="008C4970">
        <w:rPr>
          <w:lang w:val="sv-SE"/>
        </w:rPr>
        <w:t>gan  yang di minta penjual, 3) m</w:t>
      </w:r>
      <w:r w:rsidR="0036178B" w:rsidRPr="008C4970">
        <w:rPr>
          <w:lang w:val="sv-SE"/>
        </w:rPr>
        <w:t xml:space="preserve">odal  yang dikeluarkan  hendaknya  berupa  barang </w:t>
      </w:r>
      <w:r w:rsidR="0036178B" w:rsidRPr="008C4970">
        <w:rPr>
          <w:rFonts w:ascii="Times New Arabic" w:hAnsi="Times New Arabic"/>
          <w:i/>
          <w:iCs/>
          <w:lang w:val="sv-SE"/>
        </w:rPr>
        <w:t>mis}liyat</w:t>
      </w:r>
      <w:r w:rsidR="0036178B" w:rsidRPr="008C4970">
        <w:rPr>
          <w:rFonts w:ascii="Times New Arabic" w:hAnsi="Times New Arabic"/>
          <w:lang w:val="sv-SE"/>
        </w:rPr>
        <w:t xml:space="preserve"> (memiliki varian serupa)</w:t>
      </w:r>
      <w:r w:rsidR="00E27934" w:rsidRPr="008C4970">
        <w:rPr>
          <w:rFonts w:ascii="Times New Arabic" w:hAnsi="Times New Arabic"/>
          <w:lang w:val="sv-SE"/>
        </w:rPr>
        <w:t>, 4)</w:t>
      </w:r>
      <w:r w:rsidR="0090129F" w:rsidRPr="008C4970">
        <w:rPr>
          <w:rFonts w:ascii="Times New Arabic" w:hAnsi="Times New Arabic"/>
          <w:lang w:val="sv-SE"/>
        </w:rPr>
        <w:t xml:space="preserve"> j</w:t>
      </w:r>
      <w:r w:rsidR="00E27934" w:rsidRPr="008C4970">
        <w:rPr>
          <w:rFonts w:ascii="Times New Arabic" w:hAnsi="Times New Arabic"/>
          <w:lang w:val="sv-SE"/>
        </w:rPr>
        <w:t xml:space="preserve">ual beli pada barang ribawi hendaknya  tidak menyebabkan terjadinya riba nasi’ah  terhadap harga pertama,  5) transaksi pertama hendaknya sah atau barang tersebut </w:t>
      </w:r>
      <w:r w:rsidR="0090129F" w:rsidRPr="008C4970">
        <w:rPr>
          <w:rFonts w:ascii="Times New Arabic" w:hAnsi="Times New Arabic"/>
          <w:lang w:val="sv-SE"/>
        </w:rPr>
        <w:t xml:space="preserve">telah menjadi </w:t>
      </w:r>
      <w:r w:rsidR="00E27934" w:rsidRPr="008C4970">
        <w:rPr>
          <w:rFonts w:ascii="Times New Arabic" w:hAnsi="Times New Arabic"/>
          <w:lang w:val="sv-SE"/>
        </w:rPr>
        <w:t>milik sempurna penjual.</w:t>
      </w:r>
      <w:r w:rsidR="00E27934" w:rsidRPr="008C4970">
        <w:rPr>
          <w:rStyle w:val="FootnoteReference"/>
          <w:rFonts w:ascii="Times New Arabic" w:hAnsi="Times New Arabic"/>
          <w:lang w:val="sv-SE"/>
        </w:rPr>
        <w:footnoteReference w:id="14"/>
      </w:r>
      <w:r w:rsidR="00EA578A" w:rsidRPr="008C4970">
        <w:rPr>
          <w:rFonts w:ascii="Times New Arabic" w:hAnsi="Times New Arabic"/>
          <w:lang w:val="sv-SE"/>
        </w:rPr>
        <w:t xml:space="preserve"> </w:t>
      </w:r>
      <w:r w:rsidR="00D51990" w:rsidRPr="008C4970">
        <w:rPr>
          <w:rFonts w:ascii="Times New Arabic" w:hAnsi="Times New Arabic"/>
          <w:lang w:val="sv-SE"/>
        </w:rPr>
        <w:t xml:space="preserve">Yusuf Qardhawi membolehkan  </w:t>
      </w:r>
      <w:r w:rsidR="00B47AE5" w:rsidRPr="008C4970">
        <w:rPr>
          <w:rFonts w:ascii="Times New Arabic" w:hAnsi="Times New Arabic"/>
          <w:i/>
          <w:iCs/>
          <w:lang w:val="sv-SE"/>
        </w:rPr>
        <w:t>mura&gt;bah}ah</w:t>
      </w:r>
      <w:r w:rsidR="00D51990" w:rsidRPr="008C4970">
        <w:rPr>
          <w:rFonts w:ascii="Times New Arabic" w:hAnsi="Times New Arabic"/>
          <w:lang w:val="sv-SE"/>
        </w:rPr>
        <w:t xml:space="preserve"> dengan dua janji (kesepakatan) yaitu janji dari nasabah</w:t>
      </w:r>
      <w:r w:rsidR="009E1F57" w:rsidRPr="008C4970">
        <w:rPr>
          <w:rFonts w:ascii="Times New Arabic" w:hAnsi="Times New Arabic"/>
          <w:lang w:val="sv-SE"/>
        </w:rPr>
        <w:t xml:space="preserve"> (pemberi mandat)</w:t>
      </w:r>
      <w:r w:rsidR="00D51990" w:rsidRPr="008C4970">
        <w:rPr>
          <w:rFonts w:ascii="Times New Arabic" w:hAnsi="Times New Arabic"/>
          <w:lang w:val="sv-SE"/>
        </w:rPr>
        <w:t xml:space="preserve"> untuk membeli barang </w:t>
      </w:r>
      <w:r w:rsidR="009E1F57" w:rsidRPr="008C4970">
        <w:rPr>
          <w:rFonts w:ascii="Times New Arabic" w:hAnsi="Times New Arabic"/>
          <w:lang w:val="sv-SE"/>
        </w:rPr>
        <w:t xml:space="preserve"> dan janji dari penerima mandat untuk menjual barang  dengan cara </w:t>
      </w:r>
      <w:r w:rsidR="00B47AE5" w:rsidRPr="008C4970">
        <w:rPr>
          <w:rFonts w:ascii="Times New Arabic" w:hAnsi="Times New Arabic"/>
          <w:i/>
          <w:iCs/>
          <w:lang w:val="sv-SE"/>
        </w:rPr>
        <w:t>mura&gt;bah}ah</w:t>
      </w:r>
      <w:r w:rsidR="009E1F57" w:rsidRPr="008C4970">
        <w:rPr>
          <w:rFonts w:ascii="Times New Arabic" w:hAnsi="Times New Arabic"/>
          <w:lang w:val="sv-SE"/>
        </w:rPr>
        <w:t>, atau dengan menambah keuntungan tertentu dari harga pertama.</w:t>
      </w:r>
      <w:r w:rsidR="00141D92" w:rsidRPr="008C4970">
        <w:rPr>
          <w:rStyle w:val="FootnoteReference"/>
          <w:rFonts w:ascii="Times New Arabic" w:hAnsi="Times New Arabic"/>
          <w:lang w:val="sv-SE"/>
        </w:rPr>
        <w:footnoteReference w:id="15"/>
      </w:r>
    </w:p>
    <w:p w:rsidR="00F80899" w:rsidRPr="008C4970" w:rsidRDefault="00141D92" w:rsidP="00DA60C5">
      <w:pPr>
        <w:spacing w:line="360" w:lineRule="auto"/>
        <w:ind w:firstLine="709"/>
        <w:jc w:val="both"/>
        <w:rPr>
          <w:rFonts w:ascii="Times New Arabic" w:hAnsi="Times New Arabic"/>
          <w:lang w:val="sv-SE"/>
        </w:rPr>
      </w:pPr>
      <w:r w:rsidRPr="008C4970">
        <w:rPr>
          <w:rFonts w:ascii="Times New Arabic" w:hAnsi="Times New Arabic"/>
          <w:lang w:val="sv-SE"/>
        </w:rPr>
        <w:t>Berd</w:t>
      </w:r>
      <w:r w:rsidR="00476A34">
        <w:rPr>
          <w:rFonts w:ascii="Times New Arabic" w:hAnsi="Times New Arabic"/>
          <w:lang w:val="sv-SE"/>
        </w:rPr>
        <w:t>asarkan pendapat Yusuf Qardhawi</w:t>
      </w:r>
      <w:r w:rsidR="00A27ECE" w:rsidRPr="008C4970">
        <w:rPr>
          <w:rFonts w:ascii="Times New Arabic" w:hAnsi="Times New Arabic"/>
          <w:lang w:val="sv-SE"/>
        </w:rPr>
        <w:t xml:space="preserve"> bahwa </w:t>
      </w:r>
      <w:r w:rsidR="004A75B3" w:rsidRPr="008C4970">
        <w:rPr>
          <w:rFonts w:ascii="Times New Arabic" w:hAnsi="Times New Arabic"/>
          <w:i/>
          <w:iCs/>
          <w:sz w:val="26"/>
          <w:szCs w:val="26"/>
          <w:lang w:val="sv-SE"/>
        </w:rPr>
        <w:t>mura&gt;</w:t>
      </w:r>
      <w:r w:rsidR="00674AD9" w:rsidRPr="008C4970">
        <w:rPr>
          <w:rFonts w:ascii="Times New Arabic" w:hAnsi="Times New Arabic"/>
          <w:i/>
          <w:iCs/>
          <w:sz w:val="26"/>
          <w:szCs w:val="26"/>
          <w:lang w:val="sv-SE"/>
        </w:rPr>
        <w:t>bah</w:t>
      </w:r>
      <w:r w:rsidR="004A75B3" w:rsidRPr="008C4970">
        <w:rPr>
          <w:rFonts w:ascii="Times New Arabic" w:hAnsi="Times New Arabic"/>
          <w:i/>
          <w:iCs/>
          <w:sz w:val="26"/>
          <w:szCs w:val="26"/>
          <w:lang w:val="sv-SE"/>
        </w:rPr>
        <w:t>}</w:t>
      </w:r>
      <w:r w:rsidR="00674AD9" w:rsidRPr="008C4970">
        <w:rPr>
          <w:rFonts w:ascii="Times New Arabic" w:hAnsi="Times New Arabic"/>
          <w:i/>
          <w:iCs/>
          <w:sz w:val="26"/>
          <w:szCs w:val="26"/>
          <w:lang w:val="sv-SE"/>
        </w:rPr>
        <w:t>ah</w:t>
      </w:r>
      <w:r w:rsidR="00674AD9" w:rsidRPr="008C4970">
        <w:rPr>
          <w:rFonts w:ascii="Times New Arabic" w:hAnsi="Times New Arabic"/>
          <w:lang w:val="sv-SE"/>
        </w:rPr>
        <w:t xml:space="preserve"> dapat dilakukan dengan cara </w:t>
      </w:r>
      <w:r w:rsidR="00A27ECE" w:rsidRPr="008C4970">
        <w:rPr>
          <w:rFonts w:ascii="Times New Arabic" w:hAnsi="Times New Arabic"/>
          <w:lang w:val="sv-SE"/>
        </w:rPr>
        <w:t xml:space="preserve">seseorang </w:t>
      </w:r>
      <w:r w:rsidR="00674AD9" w:rsidRPr="008C4970">
        <w:rPr>
          <w:rFonts w:ascii="Times New Arabic" w:hAnsi="Times New Arabic"/>
          <w:lang w:val="sv-SE"/>
        </w:rPr>
        <w:t xml:space="preserve">yang membutuhkan barang </w:t>
      </w:r>
      <w:r w:rsidR="00A27ECE" w:rsidRPr="008C4970">
        <w:rPr>
          <w:rFonts w:ascii="Times New Arabic" w:hAnsi="Times New Arabic"/>
          <w:lang w:val="sv-SE"/>
        </w:rPr>
        <w:t>mengajukan  permohonan kepada orang lain, atau kepada bank, atau kepada lembaga pembiayaan</w:t>
      </w:r>
      <w:r w:rsidR="00674AD9" w:rsidRPr="008C4970">
        <w:rPr>
          <w:rFonts w:ascii="Times New Arabic" w:hAnsi="Times New Arabic"/>
          <w:lang w:val="sv-SE"/>
        </w:rPr>
        <w:t xml:space="preserve"> untuk membelikan barang, kemudian bank atau lembaga pembiayaan tersebut  menjual kepada pemohon dengan harga modal ditambah keuntungan. Artinya,   menurut Yusuf Qardhawi murabahah dapat dilakukan dengan proses pemesanan kepada orang lain atau kepada lembaga pembiayaan.</w:t>
      </w:r>
      <w:r w:rsidR="005F5A75" w:rsidRPr="008C4970">
        <w:rPr>
          <w:rFonts w:ascii="Times New Arabic" w:hAnsi="Times New Arabic"/>
          <w:lang w:val="sv-SE"/>
        </w:rPr>
        <w:t xml:space="preserve"> </w:t>
      </w:r>
      <w:r w:rsidR="00F80899" w:rsidRPr="008C4970">
        <w:rPr>
          <w:rFonts w:ascii="Times New Arabic" w:hAnsi="Times New Arabic"/>
          <w:lang w:val="sv-SE"/>
        </w:rPr>
        <w:t>Jual beli seperti yang dikemukakan Yusuf Qardhawi  diperbolehkan oleh Imam Syafi’i dengan syarat lembaga pembiayaan/bank/penerima mandat  menyerahkan barang yang dibeli  kepada pemohon pada saat pembayaran/pelunasan oleh pemohon.</w:t>
      </w:r>
    </w:p>
    <w:p w:rsidR="00F80899" w:rsidRPr="008C4970" w:rsidRDefault="003E4D3C" w:rsidP="00DA60C5">
      <w:pPr>
        <w:spacing w:line="360" w:lineRule="auto"/>
        <w:ind w:firstLine="709"/>
        <w:jc w:val="both"/>
        <w:rPr>
          <w:rFonts w:ascii="Times New Arabic" w:hAnsi="Times New Arabic"/>
          <w:lang w:val="sv-SE"/>
        </w:rPr>
      </w:pPr>
      <w:r w:rsidRPr="008C4970">
        <w:rPr>
          <w:rFonts w:ascii="Times New Arabic" w:hAnsi="Times New Arabic"/>
          <w:lang w:val="sv-SE"/>
        </w:rPr>
        <w:lastRenderedPageBreak/>
        <w:t xml:space="preserve"> Secara teoretis, </w:t>
      </w:r>
      <w:r w:rsidRPr="008C4970">
        <w:rPr>
          <w:rFonts w:ascii="Times New Arabic" w:hAnsi="Times New Arabic"/>
          <w:i/>
          <w:iCs/>
          <w:lang w:val="sv-SE"/>
        </w:rPr>
        <w:t>mu</w:t>
      </w:r>
      <w:r w:rsidR="001A054C" w:rsidRPr="008C4970">
        <w:rPr>
          <w:rFonts w:ascii="Times New Arabic" w:hAnsi="Times New Arabic"/>
          <w:i/>
          <w:iCs/>
          <w:lang w:val="sv-SE"/>
        </w:rPr>
        <w:t>ra&gt;bah</w:t>
      </w:r>
      <w:r w:rsidR="001A054C" w:rsidRPr="008C4970">
        <w:rPr>
          <w:rFonts w:ascii="Times New Arabic" w:hAnsi="Times New Arabic"/>
          <w:i/>
          <w:iCs/>
          <w:lang w:val="sv-SE"/>
        </w:rPr>
        <w:softHyphen/>
        <w:t>}ah</w:t>
      </w:r>
      <w:r w:rsidR="001A054C" w:rsidRPr="008C4970">
        <w:rPr>
          <w:rFonts w:ascii="Times New Arabic" w:hAnsi="Times New Arabic"/>
          <w:lang w:val="sv-SE"/>
        </w:rPr>
        <w:t xml:space="preserve"> dalam perbankan </w:t>
      </w:r>
      <w:r w:rsidR="00134643">
        <w:rPr>
          <w:rFonts w:ascii="Times New Arabic" w:hAnsi="Times New Arabic"/>
          <w:lang w:val="sv-SE"/>
        </w:rPr>
        <w:t>shari’ah</w:t>
      </w:r>
      <w:r w:rsidR="001A054C" w:rsidRPr="008C4970">
        <w:rPr>
          <w:rFonts w:ascii="Times New Arabic" w:hAnsi="Times New Arabic"/>
          <w:lang w:val="sv-SE"/>
        </w:rPr>
        <w:t xml:space="preserve"> merupakan </w:t>
      </w:r>
      <w:r w:rsidR="00E401EB" w:rsidRPr="008C4970">
        <w:rPr>
          <w:rFonts w:ascii="Times New Arabic" w:hAnsi="Times New Arabic"/>
          <w:lang w:val="sv-SE"/>
        </w:rPr>
        <w:t>suatu perjanjian</w:t>
      </w:r>
      <w:r w:rsidR="001A054C" w:rsidRPr="008C4970">
        <w:rPr>
          <w:rFonts w:ascii="Times New Arabic" w:hAnsi="Times New Arabic"/>
          <w:lang w:val="sv-SE"/>
        </w:rPr>
        <w:t xml:space="preserve">  pembiayaan yang dilakukan  bank </w:t>
      </w:r>
      <w:r w:rsidR="00134643">
        <w:rPr>
          <w:rFonts w:ascii="Times New Arabic" w:hAnsi="Times New Arabic"/>
          <w:lang w:val="sv-SE"/>
        </w:rPr>
        <w:t>shari’ah</w:t>
      </w:r>
      <w:r w:rsidR="001A054C" w:rsidRPr="008C4970">
        <w:rPr>
          <w:rFonts w:ascii="Times New Arabic" w:hAnsi="Times New Arabic"/>
          <w:lang w:val="sv-SE"/>
        </w:rPr>
        <w:t xml:space="preserve">  kepada nasabahnya</w:t>
      </w:r>
      <w:r w:rsidR="00D67F25" w:rsidRPr="008C4970">
        <w:rPr>
          <w:rFonts w:ascii="Times New Arabic" w:hAnsi="Times New Arabic"/>
          <w:lang w:val="sv-SE"/>
        </w:rPr>
        <w:t xml:space="preserve"> dengan akad jual beli</w:t>
      </w:r>
      <w:r w:rsidR="002F1F7C" w:rsidRPr="008C4970">
        <w:rPr>
          <w:rFonts w:ascii="Times New Arabic" w:hAnsi="Times New Arabic"/>
          <w:lang w:val="sv-SE"/>
        </w:rPr>
        <w:t xml:space="preserve">, dimana pihak bank </w:t>
      </w:r>
      <w:r w:rsidR="00134643">
        <w:rPr>
          <w:rFonts w:ascii="Times New Arabic" w:hAnsi="Times New Arabic"/>
          <w:lang w:val="sv-SE"/>
        </w:rPr>
        <w:t>shari’ah</w:t>
      </w:r>
      <w:r w:rsidR="002F1F7C" w:rsidRPr="008C4970">
        <w:rPr>
          <w:rFonts w:ascii="Times New Arabic" w:hAnsi="Times New Arabic"/>
          <w:lang w:val="sv-SE"/>
        </w:rPr>
        <w:t xml:space="preserve"> menyediakan dana untuk investasi atau pembelian barang modal nasabah yang sistem pembayarannya dilakukan saat jatuh tempo, sementara barang diserahkan segera setelah negosiasi terjadi. Jumlah pembayaran yang harus dilakukan oleh pembeli adalah  jumlah atas  harga perolehan  barang modal dan mark-up yang disepakati bersama.</w:t>
      </w:r>
      <w:r w:rsidRPr="008C4970">
        <w:rPr>
          <w:rStyle w:val="FootnoteReference"/>
          <w:rFonts w:ascii="Times New Arabic" w:hAnsi="Times New Arabic"/>
          <w:lang w:val="sv-SE"/>
        </w:rPr>
        <w:footnoteReference w:id="16"/>
      </w:r>
      <w:r w:rsidR="003A6AA8" w:rsidRPr="008C4970">
        <w:rPr>
          <w:rFonts w:ascii="Times New Arabic" w:hAnsi="Times New Arabic"/>
          <w:lang w:val="sv-SE"/>
        </w:rPr>
        <w:t xml:space="preserve">   </w:t>
      </w:r>
    </w:p>
    <w:p w:rsidR="003A6AA8" w:rsidRPr="008C4970" w:rsidRDefault="00303D88" w:rsidP="00B16F0D">
      <w:pPr>
        <w:spacing w:line="360" w:lineRule="auto"/>
        <w:ind w:firstLine="709"/>
        <w:jc w:val="both"/>
        <w:rPr>
          <w:rFonts w:ascii="Times New Arabic" w:hAnsi="Times New Arabic"/>
          <w:lang w:val="sv-SE"/>
        </w:rPr>
      </w:pPr>
      <w:r w:rsidRPr="008C4970">
        <w:rPr>
          <w:rFonts w:asciiTheme="majorBidi" w:hAnsiTheme="majorBidi" w:cstheme="majorBidi"/>
          <w:lang w:val="sv-SE"/>
        </w:rPr>
        <w:t>Secara faktual</w:t>
      </w:r>
      <w:r w:rsidR="009F3E4F" w:rsidRPr="008C4970">
        <w:rPr>
          <w:rFonts w:asciiTheme="majorBidi" w:hAnsiTheme="majorBidi" w:cstheme="majorBidi"/>
          <w:lang w:val="sv-SE"/>
        </w:rPr>
        <w:t>,</w:t>
      </w:r>
      <w:r w:rsidRPr="008C4970">
        <w:rPr>
          <w:rFonts w:asciiTheme="majorBidi" w:hAnsiTheme="majorBidi" w:cstheme="majorBidi"/>
          <w:lang w:val="sv-SE"/>
        </w:rPr>
        <w:t xml:space="preserve"> </w:t>
      </w:r>
      <w:r w:rsidRPr="008C4970">
        <w:rPr>
          <w:rFonts w:ascii="Times New Arabic" w:hAnsi="Times New Arabic" w:cstheme="majorBidi"/>
          <w:i/>
          <w:iCs/>
          <w:lang w:val="sv-SE"/>
        </w:rPr>
        <w:t>mura&gt;bah</w:t>
      </w:r>
      <w:r w:rsidRPr="008C4970">
        <w:rPr>
          <w:rFonts w:ascii="Times New Arabic" w:hAnsi="Times New Arabic" w:cstheme="majorBidi"/>
          <w:i/>
          <w:iCs/>
          <w:lang w:val="sv-SE"/>
        </w:rPr>
        <w:softHyphen/>
        <w:t>}ah</w:t>
      </w:r>
      <w:r w:rsidRPr="008C4970">
        <w:rPr>
          <w:rFonts w:asciiTheme="majorBidi" w:hAnsiTheme="majorBidi" w:cstheme="majorBidi"/>
          <w:lang w:val="sv-SE"/>
        </w:rPr>
        <w:t xml:space="preserve"> dalam perbankan </w:t>
      </w:r>
      <w:r w:rsidR="00134643">
        <w:rPr>
          <w:rFonts w:asciiTheme="majorBidi" w:hAnsiTheme="majorBidi" w:cstheme="majorBidi"/>
          <w:lang w:val="sv-SE"/>
        </w:rPr>
        <w:t>shari’ah</w:t>
      </w:r>
      <w:r w:rsidRPr="008C4970">
        <w:rPr>
          <w:rFonts w:asciiTheme="majorBidi" w:hAnsiTheme="majorBidi" w:cstheme="majorBidi"/>
          <w:lang w:val="sv-SE"/>
        </w:rPr>
        <w:t xml:space="preserve"> dilakukan dengan cara</w:t>
      </w:r>
      <w:r w:rsidR="009F3E4F" w:rsidRPr="008C4970">
        <w:rPr>
          <w:rFonts w:asciiTheme="majorBidi" w:hAnsiTheme="majorBidi" w:cstheme="majorBidi"/>
          <w:lang w:val="sv-SE"/>
        </w:rPr>
        <w:t xml:space="preserve"> memberikan pembiayaan  kepada nasabah dengan akad perjanjian jual beli, dimana pihak bank </w:t>
      </w:r>
      <w:r w:rsidR="00134643">
        <w:rPr>
          <w:rFonts w:asciiTheme="majorBidi" w:hAnsiTheme="majorBidi" w:cstheme="majorBidi"/>
          <w:lang w:val="sv-SE"/>
        </w:rPr>
        <w:t>shari’ah</w:t>
      </w:r>
      <w:r w:rsidR="009F3E4F" w:rsidRPr="008C4970">
        <w:rPr>
          <w:rFonts w:asciiTheme="majorBidi" w:hAnsiTheme="majorBidi" w:cstheme="majorBidi"/>
          <w:lang w:val="sv-SE"/>
        </w:rPr>
        <w:t xml:space="preserve"> menyediakan dana untuk investasi atau pembelian barang yang sistem pembayarannya dilakukan saat jatuh tempo, sementara  bank </w:t>
      </w:r>
      <w:r w:rsidR="00134643">
        <w:rPr>
          <w:rFonts w:asciiTheme="majorBidi" w:hAnsiTheme="majorBidi" w:cstheme="majorBidi"/>
          <w:lang w:val="sv-SE"/>
        </w:rPr>
        <w:t>shari’ah</w:t>
      </w:r>
      <w:r w:rsidR="009F3E4F" w:rsidRPr="008C4970">
        <w:rPr>
          <w:rFonts w:asciiTheme="majorBidi" w:hAnsiTheme="majorBidi" w:cstheme="majorBidi"/>
          <w:lang w:val="sv-SE"/>
        </w:rPr>
        <w:t xml:space="preserve"> segera menyerahkan dana/uang kepada nasabah setelah negosiasi terjadi.</w:t>
      </w:r>
      <w:r w:rsidR="00BA3386" w:rsidRPr="008C4970">
        <w:rPr>
          <w:rFonts w:asciiTheme="majorBidi" w:hAnsiTheme="majorBidi" w:cstheme="majorBidi"/>
          <w:lang w:val="sv-SE"/>
        </w:rPr>
        <w:t xml:space="preserve"> Harga jual</w:t>
      </w:r>
      <w:r w:rsidR="00BA3386" w:rsidRPr="008C4970">
        <w:rPr>
          <w:rFonts w:ascii="Times New Arabic" w:hAnsi="Times New Arabic"/>
          <w:lang w:val="sv-SE"/>
        </w:rPr>
        <w:t xml:space="preserve"> </w:t>
      </w:r>
      <w:r w:rsidR="00BA3386" w:rsidRPr="008C4970">
        <w:rPr>
          <w:rFonts w:ascii="Times New Arabic" w:hAnsi="Times New Arabic"/>
          <w:i/>
          <w:iCs/>
          <w:lang w:val="sv-SE"/>
        </w:rPr>
        <w:t>mura&gt;bah</w:t>
      </w:r>
      <w:r w:rsidR="00BA3386" w:rsidRPr="008C4970">
        <w:rPr>
          <w:rFonts w:ascii="Times New Arabic" w:hAnsi="Times New Arabic"/>
          <w:i/>
          <w:iCs/>
          <w:lang w:val="sv-SE"/>
        </w:rPr>
        <w:softHyphen/>
        <w:t>}ah</w:t>
      </w:r>
      <w:r w:rsidR="00BA3386" w:rsidRPr="008C4970">
        <w:rPr>
          <w:rFonts w:ascii="Times New Arabic" w:hAnsi="Times New Arabic"/>
          <w:lang w:val="sv-SE"/>
        </w:rPr>
        <w:t xml:space="preserve"> </w:t>
      </w:r>
      <w:r w:rsidR="00BA3386" w:rsidRPr="008C4970">
        <w:rPr>
          <w:rFonts w:asciiTheme="majorBidi" w:hAnsiTheme="majorBidi" w:cstheme="majorBidi"/>
          <w:lang w:val="sv-SE"/>
        </w:rPr>
        <w:t>adalah harga pokok ditambah  keuntungan  yang disepakati  antara penjual dan pembeli.</w:t>
      </w:r>
      <w:r w:rsidR="00572B1C" w:rsidRPr="008C4970">
        <w:rPr>
          <w:rFonts w:asciiTheme="majorBidi" w:hAnsiTheme="majorBidi" w:cstheme="majorBidi"/>
          <w:lang w:val="sv-SE"/>
        </w:rPr>
        <w:t xml:space="preserve"> Akibat dari harga jual</w:t>
      </w:r>
      <w:r w:rsidR="00572B1C" w:rsidRPr="008C4970">
        <w:rPr>
          <w:rFonts w:ascii="Times New Arabic" w:hAnsi="Times New Arabic"/>
          <w:lang w:val="sv-SE"/>
        </w:rPr>
        <w:t xml:space="preserve"> </w:t>
      </w:r>
      <w:r w:rsidR="00572B1C" w:rsidRPr="008C4970">
        <w:rPr>
          <w:rFonts w:ascii="Times New Arabic" w:hAnsi="Times New Arabic"/>
          <w:i/>
          <w:iCs/>
          <w:lang w:val="sv-SE"/>
        </w:rPr>
        <w:t>mura&gt;bah</w:t>
      </w:r>
      <w:r w:rsidR="00572B1C" w:rsidRPr="008C4970">
        <w:rPr>
          <w:rFonts w:ascii="Times New Arabic" w:hAnsi="Times New Arabic"/>
          <w:i/>
          <w:iCs/>
          <w:lang w:val="sv-SE"/>
        </w:rPr>
        <w:softHyphen/>
        <w:t xml:space="preserve">}ah  </w:t>
      </w:r>
      <w:r w:rsidR="00572B1C" w:rsidRPr="008C4970">
        <w:rPr>
          <w:rFonts w:asciiTheme="majorBidi" w:hAnsiTheme="majorBidi" w:cstheme="majorBidi"/>
          <w:lang w:val="sv-SE"/>
        </w:rPr>
        <w:t>yang pembayarannya secara tangguh adalah timbulnya hutang nasabah</w:t>
      </w:r>
      <w:r w:rsidR="005426A3" w:rsidRPr="008C4970">
        <w:rPr>
          <w:rFonts w:ascii="Times New Arabic" w:hAnsi="Times New Arabic"/>
          <w:lang w:val="sv-SE"/>
        </w:rPr>
        <w:t xml:space="preserve">. </w:t>
      </w:r>
      <w:r w:rsidR="005426A3" w:rsidRPr="008C4970">
        <w:rPr>
          <w:rFonts w:asciiTheme="majorBidi" w:hAnsiTheme="majorBidi" w:cstheme="majorBidi"/>
          <w:lang w:val="sv-SE"/>
        </w:rPr>
        <w:t>D</w:t>
      </w:r>
      <w:r w:rsidR="00856EDE" w:rsidRPr="008C4970">
        <w:rPr>
          <w:rFonts w:asciiTheme="majorBidi" w:hAnsiTheme="majorBidi" w:cstheme="majorBidi"/>
          <w:lang w:val="sv-SE"/>
        </w:rPr>
        <w:t>alam proses pembayaran hutang  nasabah tidak mengenal lagi pokok hutang  dan keuntungan</w:t>
      </w:r>
      <w:r w:rsidR="00856EDE" w:rsidRPr="008C4970">
        <w:rPr>
          <w:rFonts w:ascii="Times New Arabic" w:hAnsi="Times New Arabic"/>
          <w:lang w:val="sv-SE"/>
        </w:rPr>
        <w:t>.</w:t>
      </w:r>
      <w:r w:rsidR="005426A3" w:rsidRPr="008C4970">
        <w:rPr>
          <w:rStyle w:val="FootnoteReference"/>
          <w:rFonts w:ascii="Times New Arabic" w:hAnsi="Times New Arabic"/>
          <w:lang w:val="sv-SE"/>
        </w:rPr>
        <w:footnoteReference w:id="17"/>
      </w:r>
    </w:p>
    <w:p w:rsidR="00F22CD3" w:rsidRPr="008C4970" w:rsidRDefault="00A665D9" w:rsidP="00DA60C5">
      <w:pPr>
        <w:spacing w:line="360" w:lineRule="auto"/>
        <w:ind w:firstLine="720"/>
        <w:jc w:val="both"/>
        <w:rPr>
          <w:lang w:val="sv-SE"/>
        </w:rPr>
      </w:pPr>
      <w:r w:rsidRPr="008C4970">
        <w:rPr>
          <w:lang w:val="sv-SE"/>
        </w:rPr>
        <w:t>Secara faktual, p</w:t>
      </w:r>
      <w:r w:rsidR="00F22CD3" w:rsidRPr="008C4970">
        <w:rPr>
          <w:lang w:val="sv-SE"/>
        </w:rPr>
        <w:t>raktik</w:t>
      </w:r>
      <w:r w:rsidR="00F52B43" w:rsidRPr="008C4970">
        <w:rPr>
          <w:lang w:val="sv-SE"/>
        </w:rPr>
        <w:t xml:space="preserve"> </w:t>
      </w:r>
      <w:r w:rsidR="00691AE2" w:rsidRPr="008C4970">
        <w:rPr>
          <w:lang w:val="sv-SE"/>
        </w:rPr>
        <w:t>transaksi</w:t>
      </w:r>
      <w:r w:rsidR="00F22CD3" w:rsidRPr="008C4970">
        <w:rPr>
          <w:lang w:val="sv-SE"/>
        </w:rPr>
        <w:t xml:space="preserve"> </w:t>
      </w:r>
      <w:r w:rsidR="00D935D3" w:rsidRPr="008C4970">
        <w:rPr>
          <w:rFonts w:ascii="Times New Arabic" w:hAnsi="Times New Arabic"/>
          <w:i/>
          <w:iCs/>
          <w:lang w:val="sv-SE"/>
        </w:rPr>
        <w:t>mura&gt;bah</w:t>
      </w:r>
      <w:r w:rsidR="00D935D3" w:rsidRPr="008C4970">
        <w:rPr>
          <w:rFonts w:ascii="Times New Arabic" w:hAnsi="Times New Arabic"/>
          <w:i/>
          <w:iCs/>
          <w:lang w:val="sv-SE"/>
        </w:rPr>
        <w:softHyphen/>
        <w:t>}ah</w:t>
      </w:r>
      <w:r w:rsidR="00D935D3" w:rsidRPr="008C4970">
        <w:rPr>
          <w:rFonts w:ascii="Times New Arabic" w:hAnsi="Times New Arabic"/>
          <w:lang w:val="sv-SE"/>
        </w:rPr>
        <w:t xml:space="preserve"> </w:t>
      </w:r>
      <w:r w:rsidR="00F22CD3" w:rsidRPr="008C4970">
        <w:rPr>
          <w:lang w:val="sv-SE"/>
        </w:rPr>
        <w:t xml:space="preserve">diperbankan </w:t>
      </w:r>
      <w:r w:rsidR="00134643">
        <w:rPr>
          <w:lang w:val="sv-SE"/>
        </w:rPr>
        <w:t>shari’ah</w:t>
      </w:r>
      <w:r w:rsidR="00F22CD3" w:rsidRPr="008C4970">
        <w:rPr>
          <w:lang w:val="sv-SE"/>
        </w:rPr>
        <w:t xml:space="preserve"> </w:t>
      </w:r>
      <w:r w:rsidRPr="008C4970">
        <w:rPr>
          <w:lang w:val="sv-SE"/>
        </w:rPr>
        <w:t xml:space="preserve">menggambarkan hutang piutang uang/ pinjam meminjam uang antara bank dan nasabah/peminjam, dimana pihak bank meminjamkan uang dan </w:t>
      </w:r>
      <w:r w:rsidR="008964F6" w:rsidRPr="008C4970">
        <w:rPr>
          <w:lang w:val="sv-SE"/>
        </w:rPr>
        <w:t xml:space="preserve">pihak </w:t>
      </w:r>
      <w:r w:rsidRPr="008C4970">
        <w:rPr>
          <w:lang w:val="sv-SE"/>
        </w:rPr>
        <w:t>nasabah berkewajiban mengembalikan pinjaman tersebut ditambah keuntungan yang harus dibe</w:t>
      </w:r>
      <w:r w:rsidR="007A1623" w:rsidRPr="008C4970">
        <w:rPr>
          <w:lang w:val="sv-SE"/>
        </w:rPr>
        <w:t xml:space="preserve">rikan kepada bank </w:t>
      </w:r>
      <w:r w:rsidR="008964F6" w:rsidRPr="008C4970">
        <w:rPr>
          <w:lang w:val="sv-SE"/>
        </w:rPr>
        <w:t xml:space="preserve">dan </w:t>
      </w:r>
      <w:r w:rsidR="007A1623" w:rsidRPr="008C4970">
        <w:rPr>
          <w:lang w:val="sv-SE"/>
        </w:rPr>
        <w:t xml:space="preserve"> pembayarannya pada saat jatuh tempo yang disepakati.</w:t>
      </w:r>
      <w:r w:rsidR="00691AE2" w:rsidRPr="008C4970">
        <w:rPr>
          <w:lang w:val="sv-SE"/>
        </w:rPr>
        <w:t xml:space="preserve"> Transaksi ini </w:t>
      </w:r>
      <w:r w:rsidR="00F22CD3" w:rsidRPr="008C4970">
        <w:rPr>
          <w:lang w:val="sv-SE"/>
        </w:rPr>
        <w:t>identik dengan jual beli uang</w:t>
      </w:r>
      <w:r w:rsidR="00691AE2" w:rsidRPr="008C4970">
        <w:rPr>
          <w:lang w:val="sv-SE"/>
        </w:rPr>
        <w:t xml:space="preserve"> (jual beli alat tukar). Jual beli seperti in</w:t>
      </w:r>
      <w:r w:rsidR="000076A2" w:rsidRPr="008C4970">
        <w:rPr>
          <w:lang w:val="sv-SE"/>
        </w:rPr>
        <w:t>i termasuk dalam kategori riba’</w:t>
      </w:r>
      <w:r w:rsidR="00691AE2" w:rsidRPr="008C4970">
        <w:rPr>
          <w:lang w:val="sv-SE"/>
        </w:rPr>
        <w:t xml:space="preserve"> karena yang diperjualbelikan adalah barang ribawi.</w:t>
      </w:r>
      <w:r w:rsidR="00F22CD3" w:rsidRPr="008C4970">
        <w:rPr>
          <w:lang w:val="sv-SE"/>
        </w:rPr>
        <w:t xml:space="preserve"> </w:t>
      </w:r>
      <w:r w:rsidR="0014071A" w:rsidRPr="008C4970">
        <w:rPr>
          <w:lang w:val="sv-SE"/>
        </w:rPr>
        <w:t>J</w:t>
      </w:r>
      <w:r w:rsidR="00F22CD3" w:rsidRPr="008C4970">
        <w:rPr>
          <w:lang w:val="sv-SE"/>
        </w:rPr>
        <w:t xml:space="preserve">ika dicari </w:t>
      </w:r>
      <w:r w:rsidR="004562A2" w:rsidRPr="008C4970">
        <w:rPr>
          <w:lang w:val="sv-SE"/>
        </w:rPr>
        <w:t>alternatif</w:t>
      </w:r>
      <w:r w:rsidR="00F22CD3" w:rsidRPr="008C4970">
        <w:rPr>
          <w:lang w:val="sv-SE"/>
        </w:rPr>
        <w:t xml:space="preserve"> penghalalannya dapat </w:t>
      </w:r>
      <w:r w:rsidR="004562A2" w:rsidRPr="008C4970">
        <w:rPr>
          <w:lang w:val="sv-SE"/>
        </w:rPr>
        <w:t>di-</w:t>
      </w:r>
      <w:r w:rsidR="004562A2" w:rsidRPr="008C4970">
        <w:rPr>
          <w:i/>
          <w:iCs/>
          <w:lang w:val="sv-SE"/>
        </w:rPr>
        <w:t>hilah</w:t>
      </w:r>
      <w:r w:rsidR="004562A2" w:rsidRPr="008C4970">
        <w:rPr>
          <w:lang w:val="sv-SE"/>
        </w:rPr>
        <w:t>-kan dengan cara menggunakan akad wakalah atau mewakilkan pembelian barang kepada nasabah</w:t>
      </w:r>
      <w:r w:rsidR="0014071A" w:rsidRPr="008C4970">
        <w:rPr>
          <w:lang w:val="sv-SE"/>
        </w:rPr>
        <w:t>/peminjam untuk membeli barang sendiri</w:t>
      </w:r>
      <w:r w:rsidR="004562A2" w:rsidRPr="008C4970">
        <w:rPr>
          <w:lang w:val="sv-SE"/>
        </w:rPr>
        <w:t>.</w:t>
      </w:r>
      <w:r w:rsidR="0020440C" w:rsidRPr="008C4970">
        <w:rPr>
          <w:lang w:val="sv-SE"/>
        </w:rPr>
        <w:t xml:space="preserve"> Namun, ini pun masih  tidak </w:t>
      </w:r>
      <w:r w:rsidR="0020440C" w:rsidRPr="008C4970">
        <w:rPr>
          <w:lang w:val="sv-SE"/>
        </w:rPr>
        <w:lastRenderedPageBreak/>
        <w:t xml:space="preserve">relevan dengan akad </w:t>
      </w:r>
      <w:r w:rsidR="006723E7" w:rsidRPr="008C4970">
        <w:rPr>
          <w:rFonts w:ascii="Times New Arabic" w:hAnsi="Times New Arabic"/>
          <w:i/>
          <w:iCs/>
          <w:lang w:val="sv-SE"/>
        </w:rPr>
        <w:t>mura&gt;bah</w:t>
      </w:r>
      <w:r w:rsidR="006723E7" w:rsidRPr="008C4970">
        <w:rPr>
          <w:rFonts w:ascii="Times New Arabic" w:hAnsi="Times New Arabic"/>
          <w:i/>
          <w:iCs/>
          <w:lang w:val="sv-SE"/>
        </w:rPr>
        <w:softHyphen/>
        <w:t>}ah</w:t>
      </w:r>
      <w:r w:rsidR="0020440C" w:rsidRPr="008C4970">
        <w:rPr>
          <w:i/>
          <w:iCs/>
          <w:lang w:val="sv-SE"/>
        </w:rPr>
        <w:t xml:space="preserve">, </w:t>
      </w:r>
      <w:r w:rsidR="0020440C" w:rsidRPr="008C4970">
        <w:rPr>
          <w:lang w:val="sv-SE"/>
        </w:rPr>
        <w:t xml:space="preserve"> karena murabahah mesti memenuhi beberapa  kreteria persyaratan  </w:t>
      </w:r>
      <w:r w:rsidR="00691AE2" w:rsidRPr="008C4970">
        <w:rPr>
          <w:lang w:val="sv-SE"/>
        </w:rPr>
        <w:t xml:space="preserve">sebagaimana telah diuraikan di atas. </w:t>
      </w:r>
      <w:r w:rsidR="0014071A" w:rsidRPr="008C4970">
        <w:rPr>
          <w:lang w:val="sv-SE"/>
        </w:rPr>
        <w:t>Salah satunya adalah barang yang diperjualbelikan bank belum menjadi milik sah bank, sehingga modalnya tidak jelas.</w:t>
      </w:r>
      <w:r w:rsidR="0020440C" w:rsidRPr="008C4970">
        <w:rPr>
          <w:lang w:val="sv-SE"/>
        </w:rPr>
        <w:t xml:space="preserve"> </w:t>
      </w:r>
    </w:p>
    <w:p w:rsidR="0020440C" w:rsidRPr="008C4970" w:rsidRDefault="006723E7" w:rsidP="00DA60C5">
      <w:pPr>
        <w:spacing w:line="360" w:lineRule="auto"/>
        <w:ind w:firstLine="720"/>
        <w:jc w:val="both"/>
        <w:rPr>
          <w:lang w:val="sv-SE"/>
        </w:rPr>
      </w:pPr>
      <w:r w:rsidRPr="008C4970">
        <w:rPr>
          <w:lang w:val="sv-SE"/>
        </w:rPr>
        <w:t xml:space="preserve">Sistem pembayaran </w:t>
      </w:r>
      <w:r w:rsidR="006069FF" w:rsidRPr="008C4970">
        <w:rPr>
          <w:lang w:val="sv-SE"/>
        </w:rPr>
        <w:t xml:space="preserve"> </w:t>
      </w:r>
      <w:r w:rsidRPr="008C4970">
        <w:rPr>
          <w:rFonts w:ascii="Times New Arabic" w:hAnsi="Times New Arabic"/>
          <w:i/>
          <w:iCs/>
          <w:lang w:val="sv-SE"/>
        </w:rPr>
        <w:t>mura&gt;bah</w:t>
      </w:r>
      <w:r w:rsidRPr="008C4970">
        <w:rPr>
          <w:rFonts w:ascii="Times New Arabic" w:hAnsi="Times New Arabic"/>
          <w:i/>
          <w:iCs/>
          <w:lang w:val="sv-SE"/>
        </w:rPr>
        <w:softHyphen/>
        <w:t>}ah</w:t>
      </w:r>
      <w:r w:rsidR="006069FF" w:rsidRPr="008C4970">
        <w:rPr>
          <w:lang w:val="sv-SE"/>
        </w:rPr>
        <w:t xml:space="preserve"> di</w:t>
      </w:r>
      <w:r w:rsidR="0020440C" w:rsidRPr="008C4970">
        <w:rPr>
          <w:lang w:val="sv-SE"/>
        </w:rPr>
        <w:t xml:space="preserve">perbankan </w:t>
      </w:r>
      <w:r w:rsidR="00134643">
        <w:rPr>
          <w:lang w:val="sv-SE"/>
        </w:rPr>
        <w:t>shari’ah</w:t>
      </w:r>
      <w:r w:rsidR="0020440C" w:rsidRPr="008C4970">
        <w:rPr>
          <w:lang w:val="sv-SE"/>
        </w:rPr>
        <w:t xml:space="preserve"> dilakukan dengan pembayaran secara kredit, yang sangat tergantung pada pilihan waktu. Artinya semakin pendek jangka waktu yang diambil oleh nasabah untuk membayar angsuran kredit, semakin kecil margin</w:t>
      </w:r>
      <w:r w:rsidR="006069FF" w:rsidRPr="008C4970">
        <w:rPr>
          <w:lang w:val="sv-SE"/>
        </w:rPr>
        <w:t>/keuntungan</w:t>
      </w:r>
      <w:r w:rsidR="0020440C" w:rsidRPr="008C4970">
        <w:rPr>
          <w:lang w:val="sv-SE"/>
        </w:rPr>
        <w:t xml:space="preserve"> yang dikenakan pada nasabah. Pembebanan margin</w:t>
      </w:r>
      <w:r w:rsidR="006069FF" w:rsidRPr="008C4970">
        <w:rPr>
          <w:lang w:val="sv-SE"/>
        </w:rPr>
        <w:t>/keuntungan</w:t>
      </w:r>
      <w:r w:rsidR="0020440C" w:rsidRPr="008C4970">
        <w:rPr>
          <w:lang w:val="sv-SE"/>
        </w:rPr>
        <w:t xml:space="preserve"> kepada nasabah yang hanya mempertimbangkan limet waktu akan terjebak pada riba’ nasi’ah.</w:t>
      </w:r>
      <w:r w:rsidRPr="008C4970">
        <w:rPr>
          <w:lang w:val="sv-SE"/>
        </w:rPr>
        <w:t xml:space="preserve"> </w:t>
      </w:r>
      <w:r w:rsidRPr="008C4970">
        <w:rPr>
          <w:rFonts w:ascii="Times New Arabic" w:hAnsi="Times New Arabic"/>
          <w:lang w:val="sv-SE"/>
        </w:rPr>
        <w:t xml:space="preserve">az-Zuhaili memang  menyatakan bahwa proses pembayaran </w:t>
      </w:r>
      <w:r w:rsidRPr="008C4970">
        <w:rPr>
          <w:rFonts w:ascii="Times New Arabic" w:hAnsi="Times New Arabic"/>
          <w:i/>
          <w:iCs/>
          <w:lang w:val="sv-SE"/>
        </w:rPr>
        <w:t>mura&gt;bah</w:t>
      </w:r>
      <w:r w:rsidRPr="008C4970">
        <w:rPr>
          <w:rFonts w:ascii="Times New Arabic" w:hAnsi="Times New Arabic"/>
          <w:i/>
          <w:iCs/>
          <w:lang w:val="sv-SE"/>
        </w:rPr>
        <w:softHyphen/>
        <w:t>}ah</w:t>
      </w:r>
      <w:r w:rsidRPr="008C4970">
        <w:rPr>
          <w:lang w:val="sv-SE"/>
        </w:rPr>
        <w:t xml:space="preserve"> </w:t>
      </w:r>
      <w:r w:rsidRPr="008C4970">
        <w:rPr>
          <w:rFonts w:ascii="Times New Arabic" w:hAnsi="Times New Arabic"/>
          <w:lang w:val="sv-SE"/>
        </w:rPr>
        <w:t>dapat dilakukan secara tunai atau dalam jangka waktu tertentu.</w:t>
      </w:r>
      <w:r w:rsidRPr="008C4970">
        <w:rPr>
          <w:rStyle w:val="FootnoteReference"/>
          <w:rFonts w:ascii="Times New Arabic" w:hAnsi="Times New Arabic"/>
          <w:lang w:val="sv-SE"/>
        </w:rPr>
        <w:footnoteReference w:id="18"/>
      </w:r>
      <w:r w:rsidRPr="008C4970">
        <w:rPr>
          <w:rFonts w:ascii="Times New Arabic" w:hAnsi="Times New Arabic"/>
          <w:lang w:val="sv-SE"/>
        </w:rPr>
        <w:t xml:space="preserve"> Namun, bukan berarti menghargakan waktu dengan uang, sehingga waktu bernilai uang</w:t>
      </w:r>
      <w:r w:rsidR="00827318" w:rsidRPr="008C4970">
        <w:rPr>
          <w:rFonts w:ascii="Times New Arabic" w:hAnsi="Times New Arabic"/>
          <w:lang w:val="sv-SE"/>
        </w:rPr>
        <w:t>, yang dapat mengakibatkan riba’ nasi’ah</w:t>
      </w:r>
      <w:r w:rsidRPr="008C4970">
        <w:rPr>
          <w:rFonts w:ascii="Times New Arabic" w:hAnsi="Times New Arabic"/>
          <w:lang w:val="sv-SE"/>
        </w:rPr>
        <w:t xml:space="preserve">. </w:t>
      </w:r>
      <w:r w:rsidR="0020440C" w:rsidRPr="008C4970">
        <w:rPr>
          <w:lang w:val="sv-SE"/>
        </w:rPr>
        <w:t xml:space="preserve"> </w:t>
      </w:r>
      <w:r w:rsidR="009822B5" w:rsidRPr="008C4970">
        <w:rPr>
          <w:lang w:val="sv-SE"/>
        </w:rPr>
        <w:t>Alternatifnya, bukan waktu dihargakan dengan uang tetapi nilai kerja dan nilai barang yang per</w:t>
      </w:r>
      <w:r w:rsidR="006069FF" w:rsidRPr="008C4970">
        <w:rPr>
          <w:lang w:val="sv-SE"/>
        </w:rPr>
        <w:t>lu dihargai. Dengan kata lain, m</w:t>
      </w:r>
      <w:r w:rsidR="009822B5" w:rsidRPr="008C4970">
        <w:rPr>
          <w:lang w:val="sv-SE"/>
        </w:rPr>
        <w:t>argin</w:t>
      </w:r>
      <w:r w:rsidR="006069FF" w:rsidRPr="008C4970">
        <w:rPr>
          <w:lang w:val="sv-SE"/>
        </w:rPr>
        <w:t>/keuntungan</w:t>
      </w:r>
      <w:r w:rsidR="009822B5" w:rsidRPr="008C4970">
        <w:rPr>
          <w:lang w:val="sv-SE"/>
        </w:rPr>
        <w:t xml:space="preserve"> mesti dikenakan pada nilai kerja dan  nilai barang, semakin lama proses kerja semakin tinggi pembiayaan yang perlu dikeluarkan, demikian juga dari sisi barang, semakin lama suatu barang/peralatan digunakan maka nilai ekonomisnya semakin rendah. Karena nilai ekonomi barang semakin lama semakin rendah  maka peralatan yang digunakan dalam pemeliharaan pembayaran kredit yang lebih panjang perlu pembiayaan yang lebih tinggi.</w:t>
      </w:r>
      <w:r w:rsidR="00756AA5" w:rsidRPr="008C4970">
        <w:rPr>
          <w:lang w:val="sv-SE"/>
        </w:rPr>
        <w:t xml:space="preserve">  </w:t>
      </w:r>
      <w:r w:rsidR="00827318" w:rsidRPr="008C4970">
        <w:rPr>
          <w:lang w:val="sv-SE"/>
        </w:rPr>
        <w:t xml:space="preserve">Ini dikarenakan </w:t>
      </w:r>
      <w:r w:rsidR="000E02A0" w:rsidRPr="008C4970">
        <w:rPr>
          <w:lang w:val="sv-SE"/>
        </w:rPr>
        <w:t>produktiv</w:t>
      </w:r>
      <w:r w:rsidR="00756AA5" w:rsidRPr="008C4970">
        <w:rPr>
          <w:lang w:val="sv-SE"/>
        </w:rPr>
        <w:t xml:space="preserve">itas kerja dan </w:t>
      </w:r>
      <w:r w:rsidR="000E02A0" w:rsidRPr="008C4970">
        <w:rPr>
          <w:lang w:val="sv-SE"/>
        </w:rPr>
        <w:t xml:space="preserve">produktivitas suatu barang  sangat dihargai dalam </w:t>
      </w:r>
      <w:r w:rsidR="006069FF" w:rsidRPr="008C4970">
        <w:rPr>
          <w:lang w:val="sv-SE"/>
        </w:rPr>
        <w:t xml:space="preserve">hukum </w:t>
      </w:r>
      <w:r w:rsidR="000E02A0" w:rsidRPr="008C4970">
        <w:rPr>
          <w:lang w:val="sv-SE"/>
        </w:rPr>
        <w:t xml:space="preserve"> Islam.</w:t>
      </w:r>
    </w:p>
    <w:p w:rsidR="00EB71C7" w:rsidRPr="008C4970" w:rsidRDefault="00F22CD3" w:rsidP="008B36F4">
      <w:pPr>
        <w:pStyle w:val="Heading1"/>
        <w:spacing w:before="240"/>
        <w:rPr>
          <w:lang w:val="sv-SE"/>
        </w:rPr>
      </w:pPr>
      <w:r w:rsidRPr="008C4970">
        <w:rPr>
          <w:lang w:val="sv-SE"/>
        </w:rPr>
        <w:t xml:space="preserve">Bank  </w:t>
      </w:r>
      <w:r w:rsidR="00134643">
        <w:rPr>
          <w:lang w:val="sv-SE"/>
        </w:rPr>
        <w:t>Shari’ah</w:t>
      </w:r>
      <w:r w:rsidRPr="008C4970">
        <w:rPr>
          <w:lang w:val="sv-SE"/>
        </w:rPr>
        <w:t xml:space="preserve">  dan  Prakti</w:t>
      </w:r>
      <w:r w:rsidR="00EB71C7" w:rsidRPr="008C4970">
        <w:rPr>
          <w:lang w:val="sv-SE"/>
        </w:rPr>
        <w:t>k  Pembungaan  Uang</w:t>
      </w:r>
    </w:p>
    <w:p w:rsidR="00EB71C7" w:rsidRPr="008C4970" w:rsidRDefault="00EB71C7" w:rsidP="00AD1BB8">
      <w:pPr>
        <w:spacing w:line="360" w:lineRule="auto"/>
        <w:ind w:firstLine="720"/>
        <w:jc w:val="both"/>
        <w:rPr>
          <w:lang w:val="sv-SE"/>
        </w:rPr>
      </w:pPr>
      <w:r w:rsidRPr="008C4970">
        <w:rPr>
          <w:lang w:val="sv-SE"/>
        </w:rPr>
        <w:t xml:space="preserve">Pada  dasarnya  kehadiran    perbankan  </w:t>
      </w:r>
      <w:r w:rsidR="00134643">
        <w:rPr>
          <w:lang w:val="sv-SE"/>
        </w:rPr>
        <w:t>shari’ah</w:t>
      </w:r>
      <w:r w:rsidRPr="008C4970">
        <w:rPr>
          <w:lang w:val="sv-SE"/>
        </w:rPr>
        <w:t xml:space="preserve">   dengan  sistem  tanpa  bunga   cukup   memberi harapan dalam  pengembangan perekonomian. Dikatakan  demikian</w:t>
      </w:r>
      <w:r w:rsidR="0082294C" w:rsidRPr="008C4970">
        <w:rPr>
          <w:lang w:val="sv-SE"/>
        </w:rPr>
        <w:t>,</w:t>
      </w:r>
      <w:r w:rsidRPr="008C4970">
        <w:rPr>
          <w:lang w:val="sv-SE"/>
        </w:rPr>
        <w:t xml:space="preserve">  karena  sistem  yang  diterapkan  cukup  memberikan </w:t>
      </w:r>
      <w:r w:rsidRPr="008C4970">
        <w:rPr>
          <w:i/>
          <w:iCs/>
          <w:lang w:val="sv-SE"/>
        </w:rPr>
        <w:t xml:space="preserve">spirit </w:t>
      </w:r>
      <w:r w:rsidRPr="008C4970">
        <w:rPr>
          <w:lang w:val="sv-SE"/>
        </w:rPr>
        <w:t xml:space="preserve"> kepada  </w:t>
      </w:r>
      <w:r w:rsidRPr="008C4970">
        <w:rPr>
          <w:i/>
          <w:iCs/>
          <w:lang w:val="sv-SE"/>
        </w:rPr>
        <w:t xml:space="preserve">stakeholder </w:t>
      </w:r>
      <w:r w:rsidRPr="008C4970">
        <w:rPr>
          <w:lang w:val="sv-SE"/>
        </w:rPr>
        <w:t xml:space="preserve"> untuk  lebih  produktif  mengembangkan  usaha.  </w:t>
      </w:r>
      <w:r w:rsidR="006C3FBB">
        <w:rPr>
          <w:lang w:val="sv-SE"/>
        </w:rPr>
        <w:t xml:space="preserve">Secara shar’i  akad-akad di bank shari’ah dapat lebih dioptimalkan pengembangannya dengan  beberapa cara. Ruslan menyarankan  agar pengembangan  akad-akad  </w:t>
      </w:r>
      <w:r w:rsidR="006C3FBB">
        <w:rPr>
          <w:lang w:val="sv-SE"/>
        </w:rPr>
        <w:lastRenderedPageBreak/>
        <w:t xml:space="preserve">bank shari’ah  dilakukan dengan </w:t>
      </w:r>
      <w:r w:rsidR="006C3FBB" w:rsidRPr="0082494C">
        <w:rPr>
          <w:rFonts w:asciiTheme="majorBidi" w:hAnsiTheme="majorBidi" w:cstheme="majorBidi"/>
          <w:lang w:val="sv-SE"/>
        </w:rPr>
        <w:t xml:space="preserve">langkah-langkah: </w:t>
      </w:r>
      <w:r w:rsidR="0082494C">
        <w:rPr>
          <w:rFonts w:asciiTheme="majorBidi" w:hAnsiTheme="majorBidi" w:cstheme="majorBidi"/>
          <w:lang w:val="sv-SE"/>
        </w:rPr>
        <w:t xml:space="preserve"> </w:t>
      </w:r>
      <w:r w:rsidR="006C3FBB" w:rsidRPr="0082494C">
        <w:rPr>
          <w:rFonts w:asciiTheme="majorBidi" w:hAnsiTheme="majorBidi" w:cstheme="majorBidi"/>
          <w:lang w:val="sv-SE"/>
        </w:rPr>
        <w:t>1)</w:t>
      </w:r>
      <w:r w:rsidR="006C3FBB" w:rsidRPr="0082494C">
        <w:rPr>
          <w:rFonts w:asciiTheme="majorBidi" w:hAnsiTheme="majorBidi" w:cstheme="majorBidi"/>
          <w:color w:val="231F20"/>
        </w:rPr>
        <w:t xml:space="preserve"> Rekonsepsi akad-akad pada bank syariah, 2) Optimalisasi peran DSN, 3)Memperhatikan potensi </w:t>
      </w:r>
      <w:r w:rsidR="0082494C" w:rsidRPr="0082494C">
        <w:rPr>
          <w:rFonts w:asciiTheme="majorBidi" w:hAnsiTheme="majorBidi" w:cstheme="majorBidi"/>
          <w:color w:val="231F20"/>
        </w:rPr>
        <w:t>so</w:t>
      </w:r>
      <w:r w:rsidR="00AD1BB8">
        <w:rPr>
          <w:rFonts w:asciiTheme="majorBidi" w:hAnsiTheme="majorBidi" w:cstheme="majorBidi"/>
          <w:color w:val="231F20"/>
        </w:rPr>
        <w:t>s</w:t>
      </w:r>
      <w:r w:rsidR="0082494C" w:rsidRPr="0082494C">
        <w:rPr>
          <w:rFonts w:asciiTheme="majorBidi" w:hAnsiTheme="majorBidi" w:cstheme="majorBidi"/>
          <w:color w:val="231F20"/>
        </w:rPr>
        <w:t>ial ekonomi masyarakat.</w:t>
      </w:r>
      <w:r w:rsidR="0082494C">
        <w:rPr>
          <w:rStyle w:val="FootnoteReference"/>
          <w:rFonts w:asciiTheme="majorBidi" w:hAnsiTheme="majorBidi"/>
          <w:color w:val="231F20"/>
        </w:rPr>
        <w:footnoteReference w:id="19"/>
      </w:r>
      <w:r w:rsidR="00D36BEC">
        <w:rPr>
          <w:rFonts w:asciiTheme="majorBidi" w:hAnsiTheme="majorBidi" w:cstheme="majorBidi"/>
          <w:color w:val="231F20"/>
        </w:rPr>
        <w:t xml:space="preserve"> </w:t>
      </w:r>
      <w:r w:rsidRPr="008C4970">
        <w:rPr>
          <w:lang w:val="sv-SE"/>
        </w:rPr>
        <w:t>Bahkan</w:t>
      </w:r>
      <w:r w:rsidR="00D36BEC">
        <w:rPr>
          <w:lang w:val="sv-SE"/>
        </w:rPr>
        <w:t>,</w:t>
      </w:r>
      <w:r w:rsidRPr="008C4970">
        <w:rPr>
          <w:lang w:val="sv-SE"/>
        </w:rPr>
        <w:t xml:space="preserve">  keuntungan  bank </w:t>
      </w:r>
      <w:r w:rsidR="00134643">
        <w:rPr>
          <w:lang w:val="sv-SE"/>
        </w:rPr>
        <w:t>shari’ah</w:t>
      </w:r>
      <w:r w:rsidRPr="008C4970">
        <w:rPr>
          <w:lang w:val="sv-SE"/>
        </w:rPr>
        <w:t xml:space="preserve">  pun sangat  tergantung  pada  seberapa  besar  produktifitas  usaha  nasabah.   Namun persoalan  yang akan  dihadapi  perbankan  </w:t>
      </w:r>
      <w:r w:rsidR="00134643">
        <w:rPr>
          <w:lang w:val="sv-SE"/>
        </w:rPr>
        <w:t>shari’ah</w:t>
      </w:r>
      <w:r w:rsidRPr="008C4970">
        <w:rPr>
          <w:lang w:val="sv-SE"/>
        </w:rPr>
        <w:t xml:space="preserve">  jika  mau  konsisten  pada   pemahaman  riba  yang  didefinisikan  oleh  MUI  di  atas  adalah  tantangan perbankan </w:t>
      </w:r>
      <w:r w:rsidR="00134643">
        <w:rPr>
          <w:lang w:val="sv-SE"/>
        </w:rPr>
        <w:t>shari’ah</w:t>
      </w:r>
      <w:r w:rsidRPr="008C4970">
        <w:rPr>
          <w:lang w:val="sv-SE"/>
        </w:rPr>
        <w:t xml:space="preserve">  untuk  menghadapi  persoalan-persoalan  teknis  dalam masalah perbankan. Dimana perbankan   konvensional </w:t>
      </w:r>
      <w:r w:rsidR="006B2A1E" w:rsidRPr="008C4970">
        <w:rPr>
          <w:lang w:val="sv-SE"/>
        </w:rPr>
        <w:t xml:space="preserve"> lebih  menjanjikan kemudahan </w:t>
      </w:r>
      <w:r w:rsidRPr="008C4970">
        <w:rPr>
          <w:lang w:val="sv-SE"/>
        </w:rPr>
        <w:t xml:space="preserve">dan kepraktisan dalam  bertransaksi bagi  nasabah.  Apakah   semua  kemudahan   dan  kepraktisan dalam  bertransaksi  yang  disediakan   bank  konvensional  ini  dapat  diterapkan  pada  bank  </w:t>
      </w:r>
      <w:r w:rsidR="00134643">
        <w:rPr>
          <w:lang w:val="sv-SE"/>
        </w:rPr>
        <w:t>shari’ah</w:t>
      </w:r>
      <w:r w:rsidRPr="008C4970">
        <w:rPr>
          <w:lang w:val="sv-SE"/>
        </w:rPr>
        <w:t xml:space="preserve">?.    Padahal  terdapat  sejumlah  produk  perbankan  konvensional    yang  tidak  dapat    diterapkan  oleh  bank  </w:t>
      </w:r>
      <w:r w:rsidR="00134643">
        <w:rPr>
          <w:lang w:val="sv-SE"/>
        </w:rPr>
        <w:t>shari’ah</w:t>
      </w:r>
      <w:r w:rsidRPr="008C4970">
        <w:rPr>
          <w:lang w:val="sv-SE"/>
        </w:rPr>
        <w:t xml:space="preserve">,   misalnya  kartu  kredit. </w:t>
      </w:r>
    </w:p>
    <w:p w:rsidR="002A57E3" w:rsidRPr="008C4970" w:rsidRDefault="002A57E3" w:rsidP="001B393C">
      <w:pPr>
        <w:spacing w:line="360" w:lineRule="auto"/>
        <w:ind w:firstLine="720"/>
        <w:jc w:val="both"/>
        <w:rPr>
          <w:lang w:val="sv-SE"/>
        </w:rPr>
      </w:pPr>
      <w:r w:rsidRPr="008C4970">
        <w:rPr>
          <w:lang w:val="sv-SE"/>
        </w:rPr>
        <w:t>Kartu kredit adalah sebuah tanda bukti  yang  diberikan oleh pihak yang menerbitkan  kepada perorangan atau suatu badan berdasarkan suatu akad  yang terjadi diantara  keduanya  yang memungkinkan baginya untuk menggunakan tanda bukti  itu untuk membeli  suatu barang  atau jasa dari seseorang  yang mengakui  dan melegitimasi  tanda bukti itu dan  berisikan komitmen dari pihak yang menerbitkan  untuk membayarnya</w:t>
      </w:r>
      <w:r w:rsidR="006377B4" w:rsidRPr="008C4970">
        <w:rPr>
          <w:lang w:val="sv-SE"/>
        </w:rPr>
        <w:t>.</w:t>
      </w:r>
      <w:r w:rsidR="006377B4" w:rsidRPr="008C4970">
        <w:rPr>
          <w:rStyle w:val="FootnoteReference"/>
          <w:lang w:val="sv-SE"/>
        </w:rPr>
        <w:footnoteReference w:id="20"/>
      </w:r>
      <w:r w:rsidR="00CE4D8C" w:rsidRPr="008C4970">
        <w:rPr>
          <w:lang w:val="sv-SE"/>
        </w:rPr>
        <w:t xml:space="preserve">  Bentuk-bentuk kartu kredit  diantranya 1) kartu kredit yang penarikan/pembayaran  suatu pembelian mengacu kepada saldo tabungan pemilik rekening atau penggunaan kartu kredit tersebut pembayarannya diambil dari rekening tabungan pemegang kartu, bukan  </w:t>
      </w:r>
      <w:r w:rsidR="00577618" w:rsidRPr="008C4970">
        <w:rPr>
          <w:lang w:val="sv-SE"/>
        </w:rPr>
        <w:t xml:space="preserve">dibayar oleh </w:t>
      </w:r>
      <w:r w:rsidR="00CE4D8C" w:rsidRPr="008C4970">
        <w:rPr>
          <w:lang w:val="sv-SE"/>
        </w:rPr>
        <w:t xml:space="preserve">bank yang menerbitkan kartu kredit. 2) </w:t>
      </w:r>
      <w:r w:rsidR="00631CBB" w:rsidRPr="008C4970">
        <w:rPr>
          <w:lang w:val="sv-SE"/>
        </w:rPr>
        <w:t>Kartu kredit yang penarikan/pembayaran  suatu pembelian, pembayarannya diambil dari rekening pihak yang menerbitkan, namun pada waktu-waktu tertentu pihak penerbit meminta ganti kepada pihak pemegang kartu secara periodik</w:t>
      </w:r>
      <w:r w:rsidR="001B393C" w:rsidRPr="008C4970">
        <w:rPr>
          <w:lang w:val="sv-SE"/>
        </w:rPr>
        <w:t>, tanpa menetapkan/memeinta bunga</w:t>
      </w:r>
      <w:r w:rsidR="000A13FC" w:rsidRPr="008C4970">
        <w:rPr>
          <w:lang w:val="sv-SE"/>
        </w:rPr>
        <w:t>. 3)</w:t>
      </w:r>
      <w:r w:rsidR="001B393C" w:rsidRPr="008C4970">
        <w:rPr>
          <w:lang w:val="sv-SE"/>
        </w:rPr>
        <w:t xml:space="preserve"> Kartu kredit yang penarikan/pembayaran  suatu pembelian, pembayarannya diambil dari rekening pihak yang menerbitkan, </w:t>
      </w:r>
      <w:r w:rsidR="001B393C" w:rsidRPr="008C4970">
        <w:rPr>
          <w:lang w:val="sv-SE"/>
        </w:rPr>
        <w:lastRenderedPageBreak/>
        <w:t>namun pada waktu-waktu tertentu pihak penerbit meminta ganti dan menetapkan bunga  terhadap total jumlah kredit kepada pihak pemegang kartu secara periodik.</w:t>
      </w:r>
    </w:p>
    <w:p w:rsidR="00495C7E" w:rsidRPr="008C4970" w:rsidRDefault="00C05653" w:rsidP="00044AA1">
      <w:pPr>
        <w:spacing w:line="360" w:lineRule="auto"/>
        <w:ind w:firstLine="720"/>
        <w:jc w:val="both"/>
        <w:rPr>
          <w:lang w:val="sv-SE"/>
        </w:rPr>
      </w:pPr>
      <w:r w:rsidRPr="008C4970">
        <w:rPr>
          <w:lang w:val="sv-SE"/>
        </w:rPr>
        <w:t xml:space="preserve">Kartu kredit yang menetapkan bunga kepada pihak pemegang kartu seperti yang dideskripsikan pada item 3 termasuk dalam kategori riba. </w:t>
      </w:r>
      <w:r w:rsidR="00724D3E" w:rsidRPr="008C4970">
        <w:rPr>
          <w:lang w:val="sv-SE"/>
        </w:rPr>
        <w:t xml:space="preserve">Pada sisi lain, kartu kredit jenis ini  yang diterapkan bank </w:t>
      </w:r>
      <w:r w:rsidR="00134643">
        <w:rPr>
          <w:lang w:val="sv-SE"/>
        </w:rPr>
        <w:t>shari’ah</w:t>
      </w:r>
      <w:r w:rsidR="00724D3E" w:rsidRPr="008C4970">
        <w:rPr>
          <w:lang w:val="sv-SE"/>
        </w:rPr>
        <w:t xml:space="preserve">  </w:t>
      </w:r>
      <w:r w:rsidR="00BF3047" w:rsidRPr="008C4970">
        <w:rPr>
          <w:lang w:val="sv-SE"/>
        </w:rPr>
        <w:t>untuk meningkatkan</w:t>
      </w:r>
      <w:r w:rsidR="00724D3E" w:rsidRPr="008C4970">
        <w:rPr>
          <w:lang w:val="sv-SE"/>
        </w:rPr>
        <w:t xml:space="preserve"> ”</w:t>
      </w:r>
      <w:r w:rsidR="00724D3E" w:rsidRPr="008C4970">
        <w:rPr>
          <w:i/>
          <w:iCs/>
          <w:lang w:val="sv-SE"/>
        </w:rPr>
        <w:t>bisnis</w:t>
      </w:r>
      <w:r w:rsidR="00724D3E" w:rsidRPr="008C4970">
        <w:rPr>
          <w:lang w:val="sv-SE"/>
        </w:rPr>
        <w:t xml:space="preserve"> </w:t>
      </w:r>
      <w:r w:rsidR="00724D3E" w:rsidRPr="008C4970">
        <w:rPr>
          <w:i/>
          <w:iCs/>
          <w:lang w:val="sv-SE"/>
        </w:rPr>
        <w:t>oriented</w:t>
      </w:r>
      <w:r w:rsidR="00724D3E" w:rsidRPr="008C4970">
        <w:rPr>
          <w:lang w:val="sv-SE"/>
        </w:rPr>
        <w:t>”</w:t>
      </w:r>
      <w:r w:rsidR="00ED4B42" w:rsidRPr="008C4970">
        <w:rPr>
          <w:lang w:val="sv-SE"/>
        </w:rPr>
        <w:t>-</w:t>
      </w:r>
      <w:r w:rsidR="00BF3047" w:rsidRPr="008C4970">
        <w:rPr>
          <w:lang w:val="sv-SE"/>
        </w:rPr>
        <w:t>nya.</w:t>
      </w:r>
      <w:r w:rsidR="006465E9" w:rsidRPr="008C4970">
        <w:rPr>
          <w:lang w:val="sv-SE"/>
        </w:rPr>
        <w:t xml:space="preserve"> </w:t>
      </w:r>
      <w:r w:rsidR="00495C7E" w:rsidRPr="008C4970">
        <w:rPr>
          <w:lang w:val="sv-SE"/>
        </w:rPr>
        <w:t xml:space="preserve">Konsep sepertinya ini, misalnya  dilakukan oleh </w:t>
      </w:r>
      <w:r w:rsidR="00495C7E" w:rsidRPr="008C4970">
        <w:rPr>
          <w:i/>
          <w:iCs/>
          <w:lang w:val="sv-SE"/>
        </w:rPr>
        <w:t>Shamil   Bank</w:t>
      </w:r>
      <w:r w:rsidR="00495C7E" w:rsidRPr="008C4970">
        <w:rPr>
          <w:lang w:val="sv-SE"/>
        </w:rPr>
        <w:t xml:space="preserve"> di Manama-Bahrain pada tahun 2002.  </w:t>
      </w:r>
      <w:r w:rsidR="00EB71C7" w:rsidRPr="008C4970">
        <w:rPr>
          <w:lang w:val="sv-SE"/>
        </w:rPr>
        <w:t xml:space="preserve">Penerapan  kartu  kredit  oleh  </w:t>
      </w:r>
      <w:r w:rsidR="003E36AB">
        <w:rPr>
          <w:i/>
          <w:iCs/>
          <w:lang w:val="sv-SE"/>
        </w:rPr>
        <w:t xml:space="preserve">Shamil </w:t>
      </w:r>
      <w:r w:rsidR="00EB71C7" w:rsidRPr="008C4970">
        <w:rPr>
          <w:i/>
          <w:iCs/>
          <w:lang w:val="sv-SE"/>
        </w:rPr>
        <w:t>Bank</w:t>
      </w:r>
      <w:r w:rsidR="00EB71C7" w:rsidRPr="008C4970">
        <w:rPr>
          <w:lang w:val="sv-SE"/>
        </w:rPr>
        <w:t xml:space="preserve"> (salah satu bank Islam di  Manama-Bahrain)   dengan  terpaksa  harus  mengikuti    konsep  bunga</w:t>
      </w:r>
      <w:r w:rsidR="00EB71C7" w:rsidRPr="008C4970">
        <w:rPr>
          <w:rStyle w:val="FootnoteReference"/>
        </w:rPr>
        <w:footnoteReference w:id="21"/>
      </w:r>
      <w:r w:rsidR="00EB71C7" w:rsidRPr="008C4970">
        <w:rPr>
          <w:lang w:val="sv-SE"/>
        </w:rPr>
        <w:t xml:space="preserve">.  Karena  itu  dalam kondisi  seperti ini  berarti penerapan kartu  kredit  di  </w:t>
      </w:r>
      <w:r w:rsidR="003E36AB">
        <w:rPr>
          <w:i/>
          <w:iCs/>
          <w:lang w:val="sv-SE"/>
        </w:rPr>
        <w:t xml:space="preserve">Shamil  </w:t>
      </w:r>
      <w:r w:rsidR="00EB71C7" w:rsidRPr="008C4970">
        <w:rPr>
          <w:i/>
          <w:iCs/>
          <w:lang w:val="sv-SE"/>
        </w:rPr>
        <w:t>Bank</w:t>
      </w:r>
      <w:r w:rsidR="003E36AB">
        <w:rPr>
          <w:i/>
          <w:iCs/>
          <w:lang w:val="sv-SE"/>
        </w:rPr>
        <w:t xml:space="preserve"> </w:t>
      </w:r>
      <w:r w:rsidR="00EB71C7" w:rsidRPr="008C4970">
        <w:rPr>
          <w:lang w:val="sv-SE"/>
        </w:rPr>
        <w:t>-</w:t>
      </w:r>
      <w:r w:rsidR="003E36AB">
        <w:rPr>
          <w:lang w:val="sv-SE"/>
        </w:rPr>
        <w:t xml:space="preserve"> </w:t>
      </w:r>
      <w:r w:rsidR="00EB71C7" w:rsidRPr="008C4970">
        <w:rPr>
          <w:lang w:val="sv-SE"/>
        </w:rPr>
        <w:t>Bahrain  sudah  tidak  konsisten  dengan  konsep</w:t>
      </w:r>
      <w:r w:rsidR="00D958B0" w:rsidRPr="008C4970">
        <w:rPr>
          <w:lang w:val="sv-SE"/>
        </w:rPr>
        <w:t xml:space="preserve"> </w:t>
      </w:r>
      <w:r w:rsidR="00EB71C7" w:rsidRPr="008C4970">
        <w:rPr>
          <w:lang w:val="sv-SE"/>
        </w:rPr>
        <w:t xml:space="preserve">  bunga  bank  termasuk  riba’.  </w:t>
      </w:r>
    </w:p>
    <w:p w:rsidR="00EB71C7" w:rsidRPr="008C4970" w:rsidRDefault="00EB71C7" w:rsidP="00495C7E">
      <w:pPr>
        <w:spacing w:line="360" w:lineRule="auto"/>
        <w:ind w:firstLine="720"/>
        <w:jc w:val="both"/>
        <w:rPr>
          <w:lang w:val="sv-SE"/>
        </w:rPr>
      </w:pPr>
      <w:r w:rsidRPr="008C4970">
        <w:rPr>
          <w:lang w:val="sv-SE"/>
        </w:rPr>
        <w:t>Perso</w:t>
      </w:r>
      <w:r w:rsidR="0086407B">
        <w:rPr>
          <w:lang w:val="sv-SE"/>
        </w:rPr>
        <w:t xml:space="preserve">alan-persoalan  seperti  ini </w:t>
      </w:r>
      <w:r w:rsidRPr="008C4970">
        <w:rPr>
          <w:lang w:val="sv-SE"/>
        </w:rPr>
        <w:t xml:space="preserve">akan terus  dihadapkan  pada  bank  </w:t>
      </w:r>
      <w:r w:rsidR="00134643">
        <w:rPr>
          <w:lang w:val="sv-SE"/>
        </w:rPr>
        <w:t>shari’ah</w:t>
      </w:r>
      <w:r w:rsidRPr="008C4970">
        <w:rPr>
          <w:lang w:val="sv-SE"/>
        </w:rPr>
        <w:t>.  Karena</w:t>
      </w:r>
      <w:r w:rsidR="00D958B0" w:rsidRPr="008C4970">
        <w:rPr>
          <w:lang w:val="sv-SE"/>
        </w:rPr>
        <w:t>,</w:t>
      </w:r>
      <w:r w:rsidRPr="008C4970">
        <w:rPr>
          <w:lang w:val="sv-SE"/>
        </w:rPr>
        <w:t xml:space="preserve">   kecenderungan  masyarakat  modern dalam  bertransaksi  adalah  terhadap  hal-hal  yang  bersifat  praktis  dan mudah.  Karena  itu  jika  perbankan  </w:t>
      </w:r>
      <w:r w:rsidR="00134643">
        <w:rPr>
          <w:lang w:val="sv-SE"/>
        </w:rPr>
        <w:t>shari’ah</w:t>
      </w:r>
      <w:r w:rsidRPr="008C4970">
        <w:rPr>
          <w:lang w:val="sv-SE"/>
        </w:rPr>
        <w:t xml:space="preserve">  tidak  mampu  memberikan  kemudahan-kemudahan   dan  hal-hal  yang  praktis  </w:t>
      </w:r>
      <w:r w:rsidR="007D4A19" w:rsidRPr="008C4970">
        <w:rPr>
          <w:lang w:val="sv-SE"/>
        </w:rPr>
        <w:t>dalam  bertransaksi    akan  di</w:t>
      </w:r>
      <w:r w:rsidRPr="008C4970">
        <w:rPr>
          <w:lang w:val="sv-SE"/>
        </w:rPr>
        <w:t xml:space="preserve">tinggalkan  oleh  umat  Islam  itu  sendiri yang  merupakan  pangsa pasar  utama  bagi  bank  </w:t>
      </w:r>
      <w:r w:rsidR="00134643">
        <w:rPr>
          <w:lang w:val="sv-SE"/>
        </w:rPr>
        <w:t>shari’ah</w:t>
      </w:r>
      <w:r w:rsidRPr="008C4970">
        <w:rPr>
          <w:lang w:val="sv-SE"/>
        </w:rPr>
        <w:t xml:space="preserve">. </w:t>
      </w:r>
    </w:p>
    <w:p w:rsidR="00EB71C7" w:rsidRPr="008C4970" w:rsidRDefault="00EB71C7" w:rsidP="00796041">
      <w:pPr>
        <w:pStyle w:val="BodyTextIndent3"/>
        <w:rPr>
          <w:sz w:val="24"/>
          <w:szCs w:val="24"/>
          <w:lang w:val="sv-SE"/>
        </w:rPr>
      </w:pPr>
      <w:r w:rsidRPr="008C4970">
        <w:rPr>
          <w:sz w:val="24"/>
          <w:szCs w:val="24"/>
          <w:lang w:val="sv-SE"/>
        </w:rPr>
        <w:t xml:space="preserve">Kemungkinan  umat  Islam meninggalkan  bertransaksi  dengan  bank  </w:t>
      </w:r>
      <w:r w:rsidR="00134643">
        <w:rPr>
          <w:sz w:val="24"/>
          <w:szCs w:val="24"/>
          <w:lang w:val="sv-SE"/>
        </w:rPr>
        <w:t>shari’ah</w:t>
      </w:r>
      <w:r w:rsidRPr="008C4970">
        <w:rPr>
          <w:sz w:val="24"/>
          <w:szCs w:val="24"/>
          <w:lang w:val="sv-SE"/>
        </w:rPr>
        <w:t xml:space="preserve">  karena    secara  filosofi  masih  ada  pilihan  lain  bagi  mereka,  yakni  mengikuti  alternatif  pemahaman  modernis.  Pemahaman  para  modernis  Islam  tentang bunga  bank akan  lebih  bermakna  bagi    pelaku  ekonomi  muslim.  Hal  demikian</w:t>
      </w:r>
      <w:r w:rsidR="00A74296" w:rsidRPr="008C4970">
        <w:rPr>
          <w:sz w:val="24"/>
          <w:szCs w:val="24"/>
          <w:lang w:val="sv-SE"/>
        </w:rPr>
        <w:t>,</w:t>
      </w:r>
      <w:r w:rsidRPr="008C4970">
        <w:rPr>
          <w:sz w:val="24"/>
          <w:szCs w:val="24"/>
          <w:lang w:val="sv-SE"/>
        </w:rPr>
        <w:t xml:space="preserve">  karena  pemikiran   para  modernis  Islam   lebih   seiring  dengan  kebutuhan  masyarakat  modern. Misalnya</w:t>
      </w:r>
      <w:r w:rsidR="000F7916" w:rsidRPr="008C4970">
        <w:rPr>
          <w:sz w:val="24"/>
          <w:szCs w:val="24"/>
          <w:lang w:val="sv-SE"/>
        </w:rPr>
        <w:t>,</w:t>
      </w:r>
      <w:r w:rsidRPr="008C4970">
        <w:rPr>
          <w:sz w:val="24"/>
          <w:szCs w:val="24"/>
          <w:lang w:val="sv-SE"/>
        </w:rPr>
        <w:t xml:space="preserve"> </w:t>
      </w:r>
      <w:r w:rsidR="0015337D" w:rsidRPr="008C4970">
        <w:rPr>
          <w:sz w:val="24"/>
          <w:szCs w:val="24"/>
          <w:lang w:val="sv-SE"/>
        </w:rPr>
        <w:t xml:space="preserve"> </w:t>
      </w:r>
      <w:r w:rsidRPr="008C4970">
        <w:rPr>
          <w:sz w:val="24"/>
          <w:szCs w:val="24"/>
          <w:lang w:val="sv-SE"/>
        </w:rPr>
        <w:t>pemahaman  mereka  tentang  bunga bank   lebih  berarti, karena  d</w:t>
      </w:r>
      <w:r w:rsidR="0015337D" w:rsidRPr="008C4970">
        <w:rPr>
          <w:sz w:val="24"/>
          <w:szCs w:val="24"/>
          <w:lang w:val="sv-SE"/>
        </w:rPr>
        <w:t>engan</w:t>
      </w:r>
      <w:r w:rsidRPr="008C4970">
        <w:rPr>
          <w:sz w:val="24"/>
          <w:szCs w:val="24"/>
          <w:lang w:val="sv-SE"/>
        </w:rPr>
        <w:t xml:space="preserve"> sistem  bunga  bank  konvensional    dapat  lebih  leluasa   menciptakan  berbagai  produk   yang  menarik, mudah</w:t>
      </w:r>
      <w:r w:rsidR="0015337D" w:rsidRPr="008C4970">
        <w:rPr>
          <w:sz w:val="24"/>
          <w:szCs w:val="24"/>
          <w:lang w:val="sv-SE"/>
        </w:rPr>
        <w:t>,</w:t>
      </w:r>
      <w:r w:rsidRPr="008C4970">
        <w:rPr>
          <w:sz w:val="24"/>
          <w:szCs w:val="24"/>
          <w:lang w:val="sv-SE"/>
        </w:rPr>
        <w:t xml:space="preserve">  dan  praktis.  </w:t>
      </w:r>
    </w:p>
    <w:p w:rsidR="00EB71C7" w:rsidRPr="008C4970" w:rsidRDefault="00476A34" w:rsidP="00476A34">
      <w:pPr>
        <w:pStyle w:val="Heading1"/>
        <w:spacing w:before="240"/>
        <w:rPr>
          <w:lang w:val="sv-SE"/>
        </w:rPr>
      </w:pPr>
      <w:r>
        <w:rPr>
          <w:lang w:val="sv-SE"/>
        </w:rPr>
        <w:t>Kesimpulan</w:t>
      </w:r>
    </w:p>
    <w:p w:rsidR="00EB71C7" w:rsidRPr="008C4970" w:rsidRDefault="009F0444" w:rsidP="00932C81">
      <w:pPr>
        <w:pStyle w:val="BodyTextIndent3"/>
        <w:rPr>
          <w:sz w:val="24"/>
          <w:szCs w:val="24"/>
          <w:lang w:val="sv-SE"/>
        </w:rPr>
      </w:pPr>
      <w:r w:rsidRPr="008C4970">
        <w:rPr>
          <w:sz w:val="24"/>
          <w:szCs w:val="24"/>
          <w:lang w:val="sv-SE"/>
        </w:rPr>
        <w:t xml:space="preserve">Keberadaan bank </w:t>
      </w:r>
      <w:r w:rsidR="00134643">
        <w:rPr>
          <w:sz w:val="24"/>
          <w:szCs w:val="24"/>
          <w:lang w:val="sv-SE"/>
        </w:rPr>
        <w:t>shari’ah</w:t>
      </w:r>
      <w:r w:rsidRPr="008C4970">
        <w:rPr>
          <w:sz w:val="24"/>
          <w:szCs w:val="24"/>
          <w:lang w:val="sv-SE"/>
        </w:rPr>
        <w:t xml:space="preserve">  dibutuhkan </w:t>
      </w:r>
      <w:r w:rsidR="00470856" w:rsidRPr="008C4970">
        <w:rPr>
          <w:sz w:val="24"/>
          <w:szCs w:val="24"/>
          <w:lang w:val="sv-SE"/>
        </w:rPr>
        <w:t xml:space="preserve">masyarakat yang notabenenya mayoritas muslim. Ini dikarenakan perlu adanya alternatif sistem perbankan bagi </w:t>
      </w:r>
      <w:r w:rsidR="00470856" w:rsidRPr="008C4970">
        <w:rPr>
          <w:sz w:val="24"/>
          <w:szCs w:val="24"/>
          <w:lang w:val="sv-SE"/>
        </w:rPr>
        <w:lastRenderedPageBreak/>
        <w:t xml:space="preserve">masyarakat. </w:t>
      </w:r>
      <w:r w:rsidR="00D055C0" w:rsidRPr="008C4970">
        <w:rPr>
          <w:sz w:val="24"/>
          <w:szCs w:val="24"/>
          <w:lang w:val="sv-SE"/>
        </w:rPr>
        <w:t>Kondisi  seperti</w:t>
      </w:r>
      <w:r w:rsidR="0086407B">
        <w:rPr>
          <w:sz w:val="24"/>
          <w:szCs w:val="24"/>
          <w:lang w:val="sv-SE"/>
        </w:rPr>
        <w:t xml:space="preserve"> ini</w:t>
      </w:r>
      <w:r w:rsidR="00D055C0" w:rsidRPr="008C4970">
        <w:rPr>
          <w:sz w:val="24"/>
          <w:szCs w:val="24"/>
          <w:lang w:val="sv-SE"/>
        </w:rPr>
        <w:t>, akan memberikan peluang kepada mereka yang memiliki pola pandang yang berbeda-beda  untuk bermitra dengan bank  dalam mengelola keuangannya</w:t>
      </w:r>
      <w:r w:rsidR="00932C81" w:rsidRPr="008C4970">
        <w:rPr>
          <w:sz w:val="24"/>
          <w:szCs w:val="24"/>
          <w:lang w:val="sv-SE"/>
        </w:rPr>
        <w:t>. Karena itu, k</w:t>
      </w:r>
      <w:r w:rsidR="00EB71C7" w:rsidRPr="008C4970">
        <w:rPr>
          <w:sz w:val="24"/>
          <w:szCs w:val="24"/>
          <w:lang w:val="sv-SE"/>
        </w:rPr>
        <w:t>eputusan  Ijtima’ Ulama Komis Fatwa  MUI  mengenai  bunga  bank   merupakan  langkah yang  tepat  dalam  rangka  memberikan  kepastian  hukum  mengenai  status  bunga  bank yang  sela</w:t>
      </w:r>
      <w:r w:rsidR="0086407B">
        <w:rPr>
          <w:sz w:val="24"/>
          <w:szCs w:val="24"/>
          <w:lang w:val="sv-SE"/>
        </w:rPr>
        <w:t xml:space="preserve">ma ini  menjadi  perdebatan. </w:t>
      </w:r>
      <w:r w:rsidR="00EB71C7" w:rsidRPr="008C4970">
        <w:rPr>
          <w:sz w:val="24"/>
          <w:szCs w:val="24"/>
          <w:lang w:val="sv-SE"/>
        </w:rPr>
        <w:t xml:space="preserve">Kehadiran  fatwa  ini  merupakan  contoh  sikap  kehati-hatian  ulama  yang  terhimpun di  MUI dalam  memahami  nash.  Namun  bagaimana   konsekuensi  </w:t>
      </w:r>
      <w:r w:rsidRPr="008C4970">
        <w:rPr>
          <w:sz w:val="24"/>
          <w:szCs w:val="24"/>
          <w:lang w:val="sv-SE"/>
        </w:rPr>
        <w:t>dari  lahirnya  fatwa  tersebut.</w:t>
      </w:r>
    </w:p>
    <w:p w:rsidR="00EB71C7" w:rsidRPr="008C4970" w:rsidRDefault="00EB71C7" w:rsidP="00196ED3">
      <w:pPr>
        <w:pStyle w:val="BodyTextIndent3"/>
        <w:rPr>
          <w:sz w:val="24"/>
          <w:szCs w:val="24"/>
          <w:lang w:val="sv-SE"/>
        </w:rPr>
      </w:pPr>
      <w:r w:rsidRPr="008C4970">
        <w:rPr>
          <w:sz w:val="24"/>
          <w:szCs w:val="24"/>
          <w:lang w:val="sv-SE"/>
        </w:rPr>
        <w:t>Secara  filosofis  perdebatan  mengenai  status  hukum  bunga  bank pada  dasarnya  sudah  cukup  panjang.  Oleh  karena  itu</w:t>
      </w:r>
      <w:r w:rsidR="00476A34">
        <w:rPr>
          <w:sz w:val="24"/>
          <w:szCs w:val="24"/>
          <w:lang w:val="sv-SE"/>
        </w:rPr>
        <w:t>,</w:t>
      </w:r>
      <w:r w:rsidRPr="008C4970">
        <w:rPr>
          <w:sz w:val="24"/>
          <w:szCs w:val="24"/>
          <w:lang w:val="sv-SE"/>
        </w:rPr>
        <w:t xml:space="preserve">    fatwa  MUI  akan  cukup  bermakna dan  memberikan  legitimasi    terhadap  pemahaman  kelompok  neo-revivalism Islam.  Dalam  hal  ini bagi  kelompok  yang  memahami  bunga  bank sama  dengan  riba’.    Sementara</w:t>
      </w:r>
      <w:r w:rsidR="0015337D" w:rsidRPr="008C4970">
        <w:rPr>
          <w:sz w:val="24"/>
          <w:szCs w:val="24"/>
          <w:lang w:val="sv-SE"/>
        </w:rPr>
        <w:t>,</w:t>
      </w:r>
      <w:r w:rsidRPr="008C4970">
        <w:rPr>
          <w:sz w:val="24"/>
          <w:szCs w:val="24"/>
          <w:lang w:val="sv-SE"/>
        </w:rPr>
        <w:t xml:space="preserve">    bagi  para  modernism Islam   dan   kelompok  umat  Islam  yang  tidak  menghiraukan fatwa  tersebut  akan  cenderung  melihat  aspek  rasionalisasi  ekonomi.   Artinya</w:t>
      </w:r>
      <w:r w:rsidR="00476A34">
        <w:rPr>
          <w:sz w:val="24"/>
          <w:szCs w:val="24"/>
          <w:lang w:val="sv-SE"/>
        </w:rPr>
        <w:t>,</w:t>
      </w:r>
      <w:r w:rsidRPr="008C4970">
        <w:rPr>
          <w:sz w:val="24"/>
          <w:szCs w:val="24"/>
          <w:lang w:val="sv-SE"/>
        </w:rPr>
        <w:t xml:space="preserve">   mereka  akan    bertransaksi  dengan    bank  atau  lembaga  ekonomi    yang  lebih  memberikan  keuntungan,  kepraktisan,  kemudahan   dan  keterpercayaan.  </w:t>
      </w:r>
    </w:p>
    <w:p w:rsidR="00EB71C7" w:rsidRPr="008C4970" w:rsidRDefault="00EB71C7" w:rsidP="005A0E51">
      <w:pPr>
        <w:pStyle w:val="BodyTextIndent3"/>
        <w:rPr>
          <w:sz w:val="24"/>
          <w:szCs w:val="24"/>
          <w:lang w:val="sv-SE"/>
        </w:rPr>
      </w:pPr>
      <w:r w:rsidRPr="008C4970">
        <w:rPr>
          <w:sz w:val="24"/>
          <w:szCs w:val="24"/>
          <w:lang w:val="sv-SE"/>
        </w:rPr>
        <w:t xml:space="preserve">  Penerapan  </w:t>
      </w:r>
      <w:r w:rsidRPr="008C4970">
        <w:rPr>
          <w:i/>
          <w:iCs/>
          <w:sz w:val="24"/>
          <w:szCs w:val="24"/>
          <w:lang w:val="sv-SE"/>
        </w:rPr>
        <w:t xml:space="preserve">profit loss  sharing   </w:t>
      </w:r>
      <w:r w:rsidRPr="008C4970">
        <w:rPr>
          <w:sz w:val="24"/>
          <w:szCs w:val="24"/>
          <w:lang w:val="sv-SE"/>
        </w:rPr>
        <w:t xml:space="preserve">  dan  </w:t>
      </w:r>
      <w:r w:rsidRPr="008C4970">
        <w:rPr>
          <w:i/>
          <w:iCs/>
          <w:sz w:val="24"/>
          <w:szCs w:val="24"/>
          <w:lang w:val="sv-SE"/>
        </w:rPr>
        <w:t xml:space="preserve">sale  and  purchase </w:t>
      </w:r>
      <w:r w:rsidRPr="008C4970">
        <w:rPr>
          <w:sz w:val="24"/>
          <w:szCs w:val="24"/>
          <w:lang w:val="sv-SE"/>
        </w:rPr>
        <w:t xml:space="preserve">  pada  p</w:t>
      </w:r>
      <w:r w:rsidR="0086407B">
        <w:rPr>
          <w:sz w:val="24"/>
          <w:szCs w:val="24"/>
          <w:lang w:val="sv-SE"/>
        </w:rPr>
        <w:t xml:space="preserve">erbankan secara  ekonomis </w:t>
      </w:r>
      <w:r w:rsidRPr="008C4970">
        <w:rPr>
          <w:sz w:val="24"/>
          <w:szCs w:val="24"/>
          <w:lang w:val="sv-SE"/>
        </w:rPr>
        <w:t>pa</w:t>
      </w:r>
      <w:r w:rsidR="0086407B">
        <w:rPr>
          <w:sz w:val="24"/>
          <w:szCs w:val="24"/>
          <w:lang w:val="sv-SE"/>
        </w:rPr>
        <w:t xml:space="preserve">da  dasarnya  cukup  bermakna. </w:t>
      </w:r>
      <w:r w:rsidRPr="008C4970">
        <w:rPr>
          <w:sz w:val="24"/>
          <w:szCs w:val="24"/>
          <w:lang w:val="sv-SE"/>
        </w:rPr>
        <w:t>Namun    memerlukan konsistensi  dalam  penerapannya    sehingga  tidak  terjebak  pada  “</w:t>
      </w:r>
      <w:r w:rsidRPr="008C4970">
        <w:rPr>
          <w:i/>
          <w:iCs/>
          <w:sz w:val="24"/>
          <w:szCs w:val="24"/>
          <w:lang w:val="sv-SE"/>
        </w:rPr>
        <w:t>akal-akalan</w:t>
      </w:r>
      <w:r w:rsidRPr="008C4970">
        <w:rPr>
          <w:sz w:val="24"/>
          <w:szCs w:val="24"/>
          <w:lang w:val="sv-SE"/>
        </w:rPr>
        <w:t xml:space="preserve">”  sistem  bunga  dan </w:t>
      </w:r>
      <w:r w:rsidR="0015337D" w:rsidRPr="008C4970">
        <w:rPr>
          <w:sz w:val="24"/>
          <w:szCs w:val="24"/>
          <w:lang w:val="sv-SE"/>
        </w:rPr>
        <w:t>”</w:t>
      </w:r>
      <w:r w:rsidRPr="008C4970">
        <w:rPr>
          <w:sz w:val="24"/>
          <w:szCs w:val="24"/>
          <w:lang w:val="sv-SE"/>
        </w:rPr>
        <w:t xml:space="preserve"> </w:t>
      </w:r>
      <w:r w:rsidRPr="008C4970">
        <w:rPr>
          <w:i/>
          <w:iCs/>
          <w:sz w:val="24"/>
          <w:szCs w:val="24"/>
          <w:lang w:val="sv-SE"/>
        </w:rPr>
        <w:t>kapitalisasi  agama</w:t>
      </w:r>
      <w:r w:rsidRPr="008C4970">
        <w:rPr>
          <w:sz w:val="24"/>
          <w:szCs w:val="24"/>
          <w:lang w:val="sv-SE"/>
        </w:rPr>
        <w:t>.</w:t>
      </w:r>
      <w:r w:rsidR="0015337D" w:rsidRPr="008C4970">
        <w:rPr>
          <w:sz w:val="24"/>
          <w:szCs w:val="24"/>
          <w:lang w:val="sv-SE"/>
        </w:rPr>
        <w:t>”</w:t>
      </w:r>
      <w:r w:rsidRPr="008C4970">
        <w:rPr>
          <w:sz w:val="24"/>
          <w:szCs w:val="24"/>
          <w:lang w:val="sv-SE"/>
        </w:rPr>
        <w:t xml:space="preserve">  </w:t>
      </w:r>
      <w:r w:rsidR="005A0E51" w:rsidRPr="008C4970">
        <w:rPr>
          <w:sz w:val="24"/>
          <w:szCs w:val="24"/>
          <w:lang w:val="sv-SE"/>
        </w:rPr>
        <w:t xml:space="preserve">Penerapan </w:t>
      </w:r>
      <w:r w:rsidR="005A0E51" w:rsidRPr="008C4970">
        <w:rPr>
          <w:i/>
          <w:iCs/>
          <w:sz w:val="24"/>
          <w:szCs w:val="24"/>
          <w:lang w:val="sv-SE"/>
        </w:rPr>
        <w:t xml:space="preserve">sale  and  purchase </w:t>
      </w:r>
      <w:r w:rsidR="005A0E51" w:rsidRPr="008C4970">
        <w:rPr>
          <w:sz w:val="24"/>
          <w:szCs w:val="24"/>
          <w:lang w:val="sv-SE"/>
        </w:rPr>
        <w:t xml:space="preserve">  dalam perbankan </w:t>
      </w:r>
      <w:r w:rsidR="00134643">
        <w:rPr>
          <w:sz w:val="24"/>
          <w:szCs w:val="24"/>
          <w:lang w:val="sv-SE"/>
        </w:rPr>
        <w:t>shari’ah</w:t>
      </w:r>
      <w:r w:rsidR="005A0E51" w:rsidRPr="008C4970">
        <w:rPr>
          <w:sz w:val="24"/>
          <w:szCs w:val="24"/>
          <w:lang w:val="sv-SE"/>
        </w:rPr>
        <w:t xml:space="preserve"> perlu perbaikan dan penyempurnaan terus-menerus, sehingga konsep </w:t>
      </w:r>
      <w:r w:rsidR="0086407B">
        <w:rPr>
          <w:i/>
          <w:iCs/>
          <w:sz w:val="24"/>
          <w:szCs w:val="24"/>
          <w:lang w:val="sv-SE"/>
        </w:rPr>
        <w:t xml:space="preserve">sale and </w:t>
      </w:r>
      <w:r w:rsidR="005A0E51" w:rsidRPr="008C4970">
        <w:rPr>
          <w:i/>
          <w:iCs/>
          <w:sz w:val="24"/>
          <w:szCs w:val="24"/>
          <w:lang w:val="sv-SE"/>
        </w:rPr>
        <w:t xml:space="preserve">purchase </w:t>
      </w:r>
      <w:r w:rsidR="005A0E51" w:rsidRPr="008C4970">
        <w:rPr>
          <w:sz w:val="24"/>
          <w:szCs w:val="24"/>
          <w:lang w:val="sv-SE"/>
        </w:rPr>
        <w:t xml:space="preserve">seperti </w:t>
      </w:r>
      <w:r w:rsidR="005A0E51" w:rsidRPr="008C4970">
        <w:rPr>
          <w:rFonts w:ascii="Times New Arabic" w:hAnsi="Times New Arabic"/>
          <w:i/>
          <w:iCs/>
          <w:sz w:val="24"/>
          <w:szCs w:val="24"/>
          <w:lang w:val="sv-SE"/>
        </w:rPr>
        <w:t xml:space="preserve">mura&gt;bah}ah </w:t>
      </w:r>
      <w:r w:rsidR="005A0E51" w:rsidRPr="008C4970">
        <w:rPr>
          <w:rFonts w:ascii="Times New Arabic" w:hAnsi="Times New Arabic"/>
          <w:sz w:val="24"/>
          <w:szCs w:val="24"/>
          <w:lang w:val="sv-SE"/>
        </w:rPr>
        <w:t xml:space="preserve"> dapat dilaksanakan secara </w:t>
      </w:r>
      <w:r w:rsidR="005A0E51" w:rsidRPr="008C4970">
        <w:rPr>
          <w:rFonts w:ascii="Times New Arabic" w:hAnsi="Times New Arabic"/>
          <w:i/>
          <w:iCs/>
          <w:sz w:val="24"/>
          <w:szCs w:val="24"/>
          <w:lang w:val="sv-SE"/>
        </w:rPr>
        <w:t xml:space="preserve">pure </w:t>
      </w:r>
      <w:r w:rsidR="005A0E51" w:rsidRPr="008C4970">
        <w:rPr>
          <w:rFonts w:ascii="Times New Arabic" w:hAnsi="Times New Arabic"/>
          <w:sz w:val="24"/>
          <w:szCs w:val="24"/>
          <w:lang w:val="sv-SE"/>
        </w:rPr>
        <w:t xml:space="preserve"> seperti yang diharapkan hukum Islam. Sehingga, para </w:t>
      </w:r>
      <w:r w:rsidR="005A0E51" w:rsidRPr="0086407B">
        <w:rPr>
          <w:rFonts w:ascii="Times New Arabic" w:hAnsi="Times New Arabic"/>
          <w:i/>
          <w:iCs/>
          <w:sz w:val="24"/>
          <w:szCs w:val="24"/>
          <w:lang w:val="sv-SE"/>
        </w:rPr>
        <w:t>stak</w:t>
      </w:r>
      <w:r w:rsidR="0086407B" w:rsidRPr="0086407B">
        <w:rPr>
          <w:rFonts w:ascii="Times New Arabic" w:hAnsi="Times New Arabic"/>
          <w:i/>
          <w:iCs/>
          <w:sz w:val="24"/>
          <w:szCs w:val="24"/>
          <w:lang w:val="sv-SE"/>
        </w:rPr>
        <w:t>e</w:t>
      </w:r>
      <w:r w:rsidR="005A0E51" w:rsidRPr="0086407B">
        <w:rPr>
          <w:rFonts w:ascii="Times New Arabic" w:hAnsi="Times New Arabic"/>
          <w:i/>
          <w:iCs/>
          <w:sz w:val="24"/>
          <w:szCs w:val="24"/>
          <w:lang w:val="sv-SE"/>
        </w:rPr>
        <w:t xml:space="preserve">holder </w:t>
      </w:r>
      <w:r w:rsidR="005A0E51" w:rsidRPr="008C4970">
        <w:rPr>
          <w:rFonts w:ascii="Times New Arabic" w:hAnsi="Times New Arabic"/>
          <w:sz w:val="24"/>
          <w:szCs w:val="24"/>
          <w:lang w:val="sv-SE"/>
        </w:rPr>
        <w:t>m</w:t>
      </w:r>
      <w:r w:rsidR="0086407B">
        <w:rPr>
          <w:rFonts w:ascii="Times New Arabic" w:hAnsi="Times New Arabic"/>
          <w:sz w:val="24"/>
          <w:szCs w:val="24"/>
          <w:lang w:val="sv-SE"/>
        </w:rPr>
        <w:t xml:space="preserve">erasakan adanya perbedaan yang </w:t>
      </w:r>
      <w:r w:rsidR="005A0E51" w:rsidRPr="008C4970">
        <w:rPr>
          <w:rFonts w:ascii="Times New Arabic" w:hAnsi="Times New Arabic"/>
          <w:sz w:val="24"/>
          <w:szCs w:val="24"/>
          <w:lang w:val="sv-SE"/>
        </w:rPr>
        <w:t xml:space="preserve">signifikan antara bank konvensional dan bank </w:t>
      </w:r>
      <w:r w:rsidR="00134643">
        <w:rPr>
          <w:rFonts w:ascii="Times New Arabic" w:hAnsi="Times New Arabic"/>
          <w:sz w:val="24"/>
          <w:szCs w:val="24"/>
          <w:lang w:val="sv-SE"/>
        </w:rPr>
        <w:t>shari’ah</w:t>
      </w:r>
      <w:r w:rsidR="005A0E51" w:rsidRPr="008C4970">
        <w:rPr>
          <w:rFonts w:ascii="Times New Arabic" w:hAnsi="Times New Arabic"/>
          <w:sz w:val="24"/>
          <w:szCs w:val="24"/>
          <w:lang w:val="sv-SE"/>
        </w:rPr>
        <w:t>.</w:t>
      </w: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EB71C7" w:rsidRPr="008C4970" w:rsidRDefault="00EB71C7" w:rsidP="00196ED3">
      <w:pPr>
        <w:pStyle w:val="BodyTextIndent3"/>
        <w:rPr>
          <w:sz w:val="24"/>
          <w:szCs w:val="24"/>
          <w:lang w:val="sv-SE"/>
        </w:rPr>
      </w:pPr>
    </w:p>
    <w:p w:rsidR="00001B23" w:rsidRDefault="00001B23" w:rsidP="00001B23">
      <w:pPr>
        <w:pStyle w:val="BodyTextIndent3"/>
        <w:ind w:firstLine="0"/>
        <w:rPr>
          <w:sz w:val="24"/>
          <w:szCs w:val="24"/>
          <w:lang w:val="sv-SE"/>
        </w:rPr>
      </w:pPr>
    </w:p>
    <w:p w:rsidR="00001B23" w:rsidRDefault="00001B23" w:rsidP="00001B23">
      <w:pPr>
        <w:pStyle w:val="BodyTextIndent3"/>
        <w:ind w:firstLine="0"/>
        <w:rPr>
          <w:sz w:val="24"/>
          <w:szCs w:val="24"/>
          <w:lang w:val="sv-SE"/>
        </w:rPr>
      </w:pPr>
    </w:p>
    <w:p w:rsidR="00001B23" w:rsidRDefault="00001B23" w:rsidP="00001B23">
      <w:pPr>
        <w:pStyle w:val="BodyTextIndent3"/>
        <w:ind w:firstLine="0"/>
        <w:rPr>
          <w:b/>
          <w:bCs/>
          <w:sz w:val="24"/>
          <w:szCs w:val="24"/>
          <w:lang w:val="sv-SE"/>
        </w:rPr>
      </w:pPr>
    </w:p>
    <w:p w:rsidR="00EB71C7" w:rsidRPr="008C4970" w:rsidRDefault="00EB71C7" w:rsidP="00476A34">
      <w:pPr>
        <w:pStyle w:val="Heading1"/>
        <w:spacing w:before="240"/>
        <w:jc w:val="center"/>
        <w:rPr>
          <w:b w:val="0"/>
          <w:bCs w:val="0"/>
          <w:lang w:val="sv-SE"/>
        </w:rPr>
      </w:pPr>
      <w:r w:rsidRPr="008C4970">
        <w:rPr>
          <w:lang w:val="sv-SE"/>
        </w:rPr>
        <w:t>DAFTAR PUSTAKA</w:t>
      </w:r>
    </w:p>
    <w:p w:rsidR="00EB71C7" w:rsidRPr="008C4970" w:rsidRDefault="00EB71C7" w:rsidP="00196ED3">
      <w:pPr>
        <w:pStyle w:val="BodyTextIndent3"/>
        <w:jc w:val="center"/>
        <w:rPr>
          <w:b/>
          <w:bCs/>
          <w:sz w:val="24"/>
          <w:szCs w:val="24"/>
          <w:lang w:val="sv-SE"/>
        </w:rPr>
      </w:pPr>
    </w:p>
    <w:p w:rsidR="00EB71C7" w:rsidRPr="008C4970" w:rsidRDefault="00EB71C7" w:rsidP="007377AC">
      <w:pPr>
        <w:tabs>
          <w:tab w:val="num" w:pos="0"/>
        </w:tabs>
        <w:spacing w:before="240"/>
        <w:ind w:left="993" w:hanging="993"/>
        <w:jc w:val="both"/>
        <w:rPr>
          <w:lang w:val="sv-SE"/>
        </w:rPr>
      </w:pPr>
      <w:r w:rsidRPr="008C4970">
        <w:rPr>
          <w:lang w:val="sv-SE"/>
        </w:rPr>
        <w:t xml:space="preserve">Al–Syarbasyi, Ahmad,  </w:t>
      </w:r>
      <w:r w:rsidRPr="00001B23">
        <w:rPr>
          <w:i/>
          <w:iCs/>
          <w:lang w:val="sv-SE"/>
        </w:rPr>
        <w:t>Al-Mu’jamal-Iqtishad al-Islami</w:t>
      </w:r>
      <w:r w:rsidRPr="008C4970">
        <w:rPr>
          <w:lang w:val="sv-SE"/>
        </w:rPr>
        <w:t>,  Beirut;Dar Alamil  Kutub, 1987.</w:t>
      </w:r>
    </w:p>
    <w:p w:rsidR="00612FDB" w:rsidRPr="008C4970" w:rsidRDefault="00612FDB" w:rsidP="00612FDB">
      <w:pPr>
        <w:tabs>
          <w:tab w:val="num" w:pos="0"/>
        </w:tabs>
        <w:spacing w:before="240"/>
        <w:ind w:left="993" w:hanging="993"/>
        <w:jc w:val="both"/>
      </w:pPr>
      <w:r w:rsidRPr="008C4970">
        <w:t>A</w:t>
      </w:r>
      <w:r w:rsidR="00001B23">
        <w:t>l-Syafi’i, Muhammad bin Idris,</w:t>
      </w:r>
      <w:r w:rsidRPr="00001B23">
        <w:t xml:space="preserve"> </w:t>
      </w:r>
      <w:r w:rsidRPr="00001B23">
        <w:rPr>
          <w:i/>
          <w:iCs/>
        </w:rPr>
        <w:t>al-Um</w:t>
      </w:r>
      <w:r w:rsidR="00001B23">
        <w:rPr>
          <w:i/>
          <w:iCs/>
        </w:rPr>
        <w:t>m</w:t>
      </w:r>
      <w:r w:rsidRPr="008C4970">
        <w:rPr>
          <w:i/>
          <w:iCs/>
        </w:rPr>
        <w:t xml:space="preserve">, </w:t>
      </w:r>
      <w:r w:rsidRPr="008C4970">
        <w:t>juz III (Kairo: Dar al-Sha’ab, 1968), 30.</w:t>
      </w:r>
    </w:p>
    <w:p w:rsidR="00612FDB" w:rsidRPr="008C4970" w:rsidRDefault="00612FDB" w:rsidP="00612FDB">
      <w:pPr>
        <w:tabs>
          <w:tab w:val="num" w:pos="0"/>
        </w:tabs>
        <w:spacing w:before="240"/>
        <w:ind w:left="993" w:hanging="993"/>
        <w:jc w:val="both"/>
      </w:pPr>
      <w:r w:rsidRPr="008C4970">
        <w:t xml:space="preserve">Al-Qudamah, Abi Muhammad Abd Allah  bin Ahmad, </w:t>
      </w:r>
      <w:r w:rsidRPr="008C4970">
        <w:rPr>
          <w:i/>
          <w:iCs/>
        </w:rPr>
        <w:t xml:space="preserve"> </w:t>
      </w:r>
      <w:r w:rsidRPr="00001B23">
        <w:rPr>
          <w:i/>
          <w:iCs/>
        </w:rPr>
        <w:t>Al-Mugni</w:t>
      </w:r>
      <w:r w:rsidRPr="008C4970">
        <w:rPr>
          <w:i/>
          <w:iCs/>
        </w:rPr>
        <w:t xml:space="preserve">, </w:t>
      </w:r>
      <w:r w:rsidRPr="008C4970">
        <w:t xml:space="preserve"> Juz VI (Kairo, Hajr, 1988), 197.</w:t>
      </w:r>
    </w:p>
    <w:p w:rsidR="00EB71C7" w:rsidRPr="008C4970" w:rsidRDefault="00EB71C7" w:rsidP="007377AC">
      <w:pPr>
        <w:tabs>
          <w:tab w:val="num" w:pos="0"/>
        </w:tabs>
        <w:spacing w:before="240"/>
        <w:ind w:left="993" w:hanging="993"/>
        <w:jc w:val="both"/>
        <w:rPr>
          <w:lang w:val="sv-SE"/>
        </w:rPr>
      </w:pPr>
      <w:r w:rsidRPr="008C4970">
        <w:rPr>
          <w:lang w:val="sv-SE"/>
        </w:rPr>
        <w:t xml:space="preserve">Abu Zura’i   Abdul  Hadi , Dr. MA.,  </w:t>
      </w:r>
      <w:r w:rsidRPr="00001B23">
        <w:rPr>
          <w:i/>
          <w:iCs/>
          <w:lang w:val="sv-SE"/>
        </w:rPr>
        <w:t>Bunga  Bank  Dalam  Islam</w:t>
      </w:r>
      <w:r w:rsidRPr="008C4970">
        <w:rPr>
          <w:i/>
          <w:iCs/>
          <w:lang w:val="sv-SE"/>
        </w:rPr>
        <w:t xml:space="preserve">, </w:t>
      </w:r>
      <w:r w:rsidRPr="008C4970">
        <w:rPr>
          <w:lang w:val="sv-SE"/>
        </w:rPr>
        <w:t xml:space="preserve"> edisi  Indonesia, </w:t>
      </w:r>
      <w:r w:rsidRPr="008C4970">
        <w:rPr>
          <w:i/>
          <w:iCs/>
          <w:lang w:val="sv-SE"/>
        </w:rPr>
        <w:t xml:space="preserve"> </w:t>
      </w:r>
      <w:r w:rsidRPr="008C4970">
        <w:rPr>
          <w:lang w:val="sv-SE"/>
        </w:rPr>
        <w:t>Al-Ikhlas-Surabaya, 1993</w:t>
      </w:r>
      <w:r w:rsidR="00612FDB" w:rsidRPr="008C4970">
        <w:rPr>
          <w:lang w:val="sv-SE"/>
        </w:rPr>
        <w:t>.</w:t>
      </w:r>
    </w:p>
    <w:p w:rsidR="00612FDB" w:rsidRDefault="00612FDB" w:rsidP="00612FDB">
      <w:pPr>
        <w:tabs>
          <w:tab w:val="num" w:pos="0"/>
        </w:tabs>
        <w:spacing w:before="240"/>
        <w:ind w:left="993" w:hanging="993"/>
        <w:jc w:val="both"/>
      </w:pPr>
      <w:r w:rsidRPr="008C4970">
        <w:t>Az-Zuhali, wahbah</w:t>
      </w:r>
      <w:r w:rsidRPr="008C4970">
        <w:rPr>
          <w:b/>
          <w:bCs/>
        </w:rPr>
        <w:t xml:space="preserve">, </w:t>
      </w:r>
      <w:r w:rsidRPr="00001B23">
        <w:rPr>
          <w:i/>
          <w:iCs/>
        </w:rPr>
        <w:t>al-Fiqh  al-Islam  Waadillatuhu</w:t>
      </w:r>
      <w:r w:rsidRPr="008C4970">
        <w:rPr>
          <w:i/>
          <w:iCs/>
        </w:rPr>
        <w:t xml:space="preserve">, </w:t>
      </w:r>
      <w:r w:rsidRPr="008C4970">
        <w:t xml:space="preserve">juz 4,  Beirut: </w:t>
      </w:r>
      <w:r w:rsidRPr="008C4970">
        <w:rPr>
          <w:i/>
          <w:iCs/>
        </w:rPr>
        <w:t xml:space="preserve">Dar al-Fikr, </w:t>
      </w:r>
      <w:r w:rsidR="00974276">
        <w:t>1985.</w:t>
      </w:r>
    </w:p>
    <w:p w:rsidR="00974276" w:rsidRPr="008C4970" w:rsidRDefault="00974276" w:rsidP="00974276">
      <w:pPr>
        <w:tabs>
          <w:tab w:val="num" w:pos="0"/>
        </w:tabs>
        <w:spacing w:before="240"/>
        <w:ind w:left="993" w:hanging="993"/>
        <w:jc w:val="both"/>
      </w:pPr>
      <w:r w:rsidRPr="008C4970">
        <w:t>Az-Zuhali, wahbah</w:t>
      </w:r>
      <w:r w:rsidRPr="008C4970">
        <w:rPr>
          <w:b/>
          <w:bCs/>
        </w:rPr>
        <w:t xml:space="preserve">, </w:t>
      </w:r>
      <w:r w:rsidRPr="008C4970">
        <w:rPr>
          <w:b/>
          <w:bCs/>
          <w:i/>
          <w:iCs/>
        </w:rPr>
        <w:t xml:space="preserve"> </w:t>
      </w:r>
      <w:r w:rsidRPr="00001B23">
        <w:rPr>
          <w:i/>
          <w:iCs/>
        </w:rPr>
        <w:t>al-Fiqh  al-Islam  Waadillatuhu</w:t>
      </w:r>
      <w:r w:rsidRPr="008C4970">
        <w:rPr>
          <w:i/>
          <w:iCs/>
        </w:rPr>
        <w:t xml:space="preserve">, </w:t>
      </w:r>
      <w:r>
        <w:t>juz 7</w:t>
      </w:r>
      <w:r w:rsidRPr="008C4970">
        <w:t xml:space="preserve">,  Beirut: </w:t>
      </w:r>
      <w:r w:rsidRPr="008C4970">
        <w:rPr>
          <w:i/>
          <w:iCs/>
        </w:rPr>
        <w:t xml:space="preserve">Dar al-Fikr, </w:t>
      </w:r>
      <w:r w:rsidRPr="008C4970">
        <w:t>1985, 240-250.</w:t>
      </w:r>
    </w:p>
    <w:p w:rsidR="00EB71C7" w:rsidRPr="008C4970" w:rsidRDefault="00EB71C7" w:rsidP="007377AC">
      <w:pPr>
        <w:pStyle w:val="FootnoteText"/>
        <w:spacing w:before="240"/>
        <w:ind w:left="1620" w:hanging="1620"/>
        <w:jc w:val="both"/>
        <w:rPr>
          <w:sz w:val="24"/>
          <w:szCs w:val="24"/>
          <w:lang w:val="sv-SE"/>
        </w:rPr>
      </w:pPr>
      <w:r w:rsidRPr="008C4970">
        <w:rPr>
          <w:sz w:val="24"/>
          <w:szCs w:val="24"/>
          <w:lang w:val="sv-SE"/>
        </w:rPr>
        <w:t xml:space="preserve">Boediono DR,  </w:t>
      </w:r>
      <w:r w:rsidRPr="00001B23">
        <w:rPr>
          <w:i/>
          <w:iCs/>
          <w:sz w:val="24"/>
          <w:szCs w:val="24"/>
          <w:lang w:val="sv-SE"/>
        </w:rPr>
        <w:t>Ekonomi  Moneter,</w:t>
      </w:r>
      <w:r w:rsidRPr="008C4970">
        <w:rPr>
          <w:b/>
          <w:bCs/>
          <w:i/>
          <w:iCs/>
          <w:sz w:val="24"/>
          <w:szCs w:val="24"/>
          <w:lang w:val="sv-SE"/>
        </w:rPr>
        <w:t xml:space="preserve"> </w:t>
      </w:r>
      <w:r w:rsidRPr="008C4970">
        <w:rPr>
          <w:sz w:val="24"/>
          <w:szCs w:val="24"/>
          <w:lang w:val="sv-SE"/>
        </w:rPr>
        <w:t xml:space="preserve"> Yogyakarta: BPFE,  1990. </w:t>
      </w:r>
    </w:p>
    <w:p w:rsidR="00EB71C7" w:rsidRPr="008C4970" w:rsidRDefault="00001B23" w:rsidP="007377AC">
      <w:pPr>
        <w:spacing w:before="240"/>
        <w:ind w:left="993" w:hanging="993"/>
        <w:jc w:val="both"/>
        <w:rPr>
          <w:lang w:val="sv-SE"/>
        </w:rPr>
      </w:pPr>
      <w:r>
        <w:rPr>
          <w:lang w:val="sv-SE"/>
        </w:rPr>
        <w:t xml:space="preserve">Chaprah, M. </w:t>
      </w:r>
      <w:r w:rsidR="00EB71C7" w:rsidRPr="008C4970">
        <w:rPr>
          <w:lang w:val="sv-SE"/>
        </w:rPr>
        <w:t xml:space="preserve">Umer, </w:t>
      </w:r>
      <w:r w:rsidR="00EB71C7" w:rsidRPr="00001B23">
        <w:rPr>
          <w:lang w:val="sv-SE"/>
        </w:rPr>
        <w:t xml:space="preserve"> </w:t>
      </w:r>
      <w:r w:rsidR="00EB71C7" w:rsidRPr="00001B23">
        <w:rPr>
          <w:i/>
          <w:iCs/>
          <w:lang w:val="sv-SE"/>
        </w:rPr>
        <w:t>Sistem Moneter Islam</w:t>
      </w:r>
      <w:r w:rsidR="00EB71C7" w:rsidRPr="008C4970">
        <w:rPr>
          <w:lang w:val="sv-SE"/>
        </w:rPr>
        <w:t xml:space="preserve">, ( terjemahan Ihwan Abidin) Jakarta,  Gema  Insani  Press, 2000, cetakan ke 1. </w:t>
      </w:r>
    </w:p>
    <w:p w:rsidR="00EB71C7" w:rsidRDefault="00EB71C7" w:rsidP="007377AC">
      <w:pPr>
        <w:pStyle w:val="FootnoteText"/>
        <w:spacing w:before="240"/>
        <w:ind w:left="1620" w:hanging="1620"/>
        <w:jc w:val="both"/>
        <w:rPr>
          <w:sz w:val="24"/>
          <w:szCs w:val="24"/>
        </w:rPr>
      </w:pPr>
      <w:r w:rsidRPr="008C4970">
        <w:rPr>
          <w:sz w:val="24"/>
          <w:szCs w:val="24"/>
        </w:rPr>
        <w:t xml:space="preserve">Elias G. Kazarian et.al., </w:t>
      </w:r>
      <w:r w:rsidRPr="00001B23">
        <w:rPr>
          <w:i/>
          <w:iCs/>
          <w:sz w:val="24"/>
          <w:szCs w:val="24"/>
        </w:rPr>
        <w:t>Islamic Versus Traditional Banking, Financial Innovation in Egypt .</w:t>
      </w:r>
      <w:r w:rsidRPr="008C4970">
        <w:rPr>
          <w:b/>
          <w:bCs/>
          <w:i/>
          <w:iCs/>
          <w:sz w:val="24"/>
          <w:szCs w:val="24"/>
        </w:rPr>
        <w:t xml:space="preserve"> </w:t>
      </w:r>
      <w:r w:rsidRPr="008C4970">
        <w:rPr>
          <w:sz w:val="24"/>
          <w:szCs w:val="24"/>
        </w:rPr>
        <w:t>Bouder, Westview Press, 1993.</w:t>
      </w:r>
    </w:p>
    <w:p w:rsidR="00EC0F53" w:rsidRPr="0082494C" w:rsidRDefault="00EC0F53" w:rsidP="00EC0F53">
      <w:pPr>
        <w:pStyle w:val="FootnoteText"/>
        <w:spacing w:before="240"/>
        <w:ind w:left="1620" w:hanging="1620"/>
        <w:jc w:val="both"/>
        <w:rPr>
          <w:rFonts w:asciiTheme="majorBidi" w:hAnsiTheme="majorBidi" w:cstheme="majorBidi"/>
          <w:sz w:val="24"/>
          <w:szCs w:val="24"/>
        </w:rPr>
      </w:pPr>
      <w:r w:rsidRPr="0082494C">
        <w:rPr>
          <w:rFonts w:asciiTheme="majorBidi" w:hAnsiTheme="majorBidi" w:cstheme="majorBidi"/>
          <w:color w:val="231F20"/>
          <w:sz w:val="24"/>
          <w:szCs w:val="24"/>
        </w:rPr>
        <w:t>Efa Rodiah Nur,   “Riba Dan Gharar: Suatu Tinjauan Hukum Dan Etika Dalam Transaksi Bisnis Modern,”   Al-‘Adalah, Vol. XII, No. 3, Juni 2015.</w:t>
      </w:r>
    </w:p>
    <w:p w:rsidR="00EB71C7" w:rsidRPr="008C4970" w:rsidRDefault="00EB71C7" w:rsidP="007377AC">
      <w:pPr>
        <w:pStyle w:val="FootnoteText"/>
        <w:spacing w:before="240"/>
        <w:ind w:left="1620" w:hanging="1620"/>
        <w:jc w:val="both"/>
        <w:rPr>
          <w:sz w:val="24"/>
          <w:szCs w:val="24"/>
          <w:lang w:val="it-IT"/>
        </w:rPr>
      </w:pPr>
      <w:r w:rsidRPr="008C4970">
        <w:rPr>
          <w:sz w:val="24"/>
          <w:szCs w:val="24"/>
        </w:rPr>
        <w:t xml:space="preserve"> </w:t>
      </w:r>
      <w:r w:rsidRPr="008C4970">
        <w:rPr>
          <w:sz w:val="24"/>
          <w:szCs w:val="24"/>
          <w:lang w:val="it-IT"/>
        </w:rPr>
        <w:t xml:space="preserve">Fazlur Rahman,  </w:t>
      </w:r>
      <w:r w:rsidRPr="00001B23">
        <w:rPr>
          <w:i/>
          <w:iCs/>
          <w:sz w:val="24"/>
          <w:szCs w:val="24"/>
          <w:lang w:val="it-IT"/>
        </w:rPr>
        <w:t>Membuka  Pintu  Ijtihad,</w:t>
      </w:r>
      <w:r w:rsidRPr="008C4970">
        <w:rPr>
          <w:i/>
          <w:iCs/>
          <w:sz w:val="24"/>
          <w:szCs w:val="24"/>
          <w:lang w:val="it-IT"/>
        </w:rPr>
        <w:t xml:space="preserve"> </w:t>
      </w:r>
      <w:r w:rsidRPr="008C4970">
        <w:rPr>
          <w:sz w:val="24"/>
          <w:szCs w:val="24"/>
          <w:lang w:val="it-IT"/>
        </w:rPr>
        <w:t xml:space="preserve"> edisi  Indonesia, Bandung, Pustaka, 1984. </w:t>
      </w:r>
    </w:p>
    <w:p w:rsidR="00EB71C7" w:rsidRPr="008C4970" w:rsidRDefault="00EB71C7" w:rsidP="007377AC">
      <w:pPr>
        <w:spacing w:before="240"/>
        <w:ind w:left="993" w:hanging="993"/>
        <w:jc w:val="both"/>
        <w:rPr>
          <w:lang w:val="it-IT"/>
        </w:rPr>
      </w:pPr>
      <w:r w:rsidRPr="008C4970">
        <w:rPr>
          <w:lang w:val="it-IT"/>
        </w:rPr>
        <w:lastRenderedPageBreak/>
        <w:t xml:space="preserve">Haron, Sudin,  </w:t>
      </w:r>
      <w:r w:rsidRPr="00001B23">
        <w:rPr>
          <w:i/>
          <w:iCs/>
          <w:lang w:val="it-IT"/>
        </w:rPr>
        <w:t>Prinsip dan Operasi Perbankan Islam,</w:t>
      </w:r>
      <w:r w:rsidRPr="008C4970">
        <w:rPr>
          <w:lang w:val="it-IT"/>
        </w:rPr>
        <w:t xml:space="preserve"> Kuala Lumpur;Berita Publishing, 1996  cetakan ke 1. </w:t>
      </w:r>
    </w:p>
    <w:p w:rsidR="00EB71C7" w:rsidRPr="008C4970" w:rsidRDefault="00EB71C7" w:rsidP="007377AC">
      <w:pPr>
        <w:pStyle w:val="FootnoteText"/>
        <w:spacing w:before="240"/>
        <w:ind w:left="1620" w:hanging="1620"/>
        <w:jc w:val="both"/>
        <w:rPr>
          <w:sz w:val="24"/>
          <w:szCs w:val="24"/>
        </w:rPr>
      </w:pPr>
      <w:r w:rsidRPr="008C4970">
        <w:rPr>
          <w:sz w:val="24"/>
          <w:szCs w:val="24"/>
        </w:rPr>
        <w:t xml:space="preserve">Hamka Siregar , “Perdebatan  Seputar  Perbankan  Islam”,  </w:t>
      </w:r>
      <w:r w:rsidRPr="00001B23">
        <w:rPr>
          <w:i/>
          <w:iCs/>
          <w:sz w:val="24"/>
          <w:szCs w:val="24"/>
        </w:rPr>
        <w:t>Khatulistiwa,</w:t>
      </w:r>
      <w:r w:rsidRPr="008C4970">
        <w:rPr>
          <w:i/>
          <w:iCs/>
          <w:sz w:val="24"/>
          <w:szCs w:val="24"/>
        </w:rPr>
        <w:t xml:space="preserve"> </w:t>
      </w:r>
      <w:r w:rsidRPr="008C4970">
        <w:rPr>
          <w:sz w:val="24"/>
          <w:szCs w:val="24"/>
        </w:rPr>
        <w:t xml:space="preserve"> Journal  of  Islamic Studies, vol 1 , No. 2 , Maret 2002. </w:t>
      </w:r>
    </w:p>
    <w:p w:rsidR="00EB71C7" w:rsidRPr="008C4970" w:rsidRDefault="00EB71C7" w:rsidP="007377AC">
      <w:pPr>
        <w:pStyle w:val="FootnoteText"/>
        <w:spacing w:before="240"/>
        <w:ind w:left="1620" w:hanging="1620"/>
        <w:jc w:val="both"/>
        <w:rPr>
          <w:sz w:val="24"/>
          <w:szCs w:val="24"/>
        </w:rPr>
      </w:pPr>
      <w:r w:rsidRPr="008C4970">
        <w:rPr>
          <w:sz w:val="24"/>
          <w:szCs w:val="24"/>
        </w:rPr>
        <w:t xml:space="preserve">Irving  Fisher,  </w:t>
      </w:r>
      <w:r w:rsidRPr="00001B23">
        <w:rPr>
          <w:i/>
          <w:iCs/>
          <w:sz w:val="24"/>
          <w:szCs w:val="24"/>
        </w:rPr>
        <w:t>The  Purchasing Power Of  Money</w:t>
      </w:r>
      <w:r w:rsidRPr="008C4970">
        <w:rPr>
          <w:sz w:val="24"/>
          <w:szCs w:val="24"/>
        </w:rPr>
        <w:t>,  New  York, 1911.</w:t>
      </w:r>
    </w:p>
    <w:p w:rsidR="00612FDB" w:rsidRPr="008C4970" w:rsidRDefault="00612FDB" w:rsidP="007377AC">
      <w:pPr>
        <w:pStyle w:val="FootnoteText"/>
        <w:spacing w:before="240"/>
        <w:ind w:left="1620" w:hanging="1620"/>
        <w:jc w:val="both"/>
        <w:rPr>
          <w:sz w:val="24"/>
          <w:szCs w:val="24"/>
        </w:rPr>
      </w:pPr>
      <w:r w:rsidRPr="008C4970">
        <w:rPr>
          <w:sz w:val="24"/>
          <w:szCs w:val="24"/>
        </w:rPr>
        <w:t xml:space="preserve">Karim, Adiwarman, </w:t>
      </w:r>
      <w:r w:rsidRPr="008C4970">
        <w:rPr>
          <w:i/>
          <w:iCs/>
          <w:sz w:val="24"/>
          <w:szCs w:val="24"/>
        </w:rPr>
        <w:t xml:space="preserve"> Bank  Islam,  </w:t>
      </w:r>
      <w:r w:rsidRPr="00001B23">
        <w:rPr>
          <w:i/>
          <w:iCs/>
          <w:sz w:val="24"/>
          <w:szCs w:val="24"/>
        </w:rPr>
        <w:t xml:space="preserve">Analisis  Fiqh  dan Keuangan, </w:t>
      </w:r>
      <w:r w:rsidRPr="008C4970">
        <w:rPr>
          <w:sz w:val="24"/>
          <w:szCs w:val="24"/>
        </w:rPr>
        <w:t>Jakarta: III T 2003.</w:t>
      </w:r>
    </w:p>
    <w:p w:rsidR="00EB71C7" w:rsidRPr="008C4970" w:rsidRDefault="00EB71C7" w:rsidP="007377AC">
      <w:pPr>
        <w:pStyle w:val="FootnoteText"/>
        <w:spacing w:before="240"/>
        <w:ind w:left="1620" w:hanging="1620"/>
        <w:jc w:val="both"/>
        <w:rPr>
          <w:sz w:val="24"/>
          <w:szCs w:val="24"/>
        </w:rPr>
      </w:pPr>
      <w:r w:rsidRPr="008C4970">
        <w:rPr>
          <w:sz w:val="24"/>
          <w:szCs w:val="24"/>
        </w:rPr>
        <w:t xml:space="preserve">Mark R Woodward, </w:t>
      </w:r>
      <w:r w:rsidRPr="008C4970">
        <w:rPr>
          <w:i/>
          <w:iCs/>
          <w:sz w:val="24"/>
          <w:szCs w:val="24"/>
        </w:rPr>
        <w:t xml:space="preserve"> </w:t>
      </w:r>
      <w:r w:rsidRPr="00001B23">
        <w:rPr>
          <w:i/>
          <w:iCs/>
          <w:sz w:val="24"/>
          <w:szCs w:val="24"/>
        </w:rPr>
        <w:t>Jalan  Baru  Islam.</w:t>
      </w:r>
      <w:r w:rsidRPr="008C4970">
        <w:rPr>
          <w:i/>
          <w:iCs/>
          <w:sz w:val="24"/>
          <w:szCs w:val="24"/>
        </w:rPr>
        <w:t xml:space="preserve">, </w:t>
      </w:r>
      <w:r w:rsidRPr="008C4970">
        <w:rPr>
          <w:sz w:val="24"/>
          <w:szCs w:val="24"/>
        </w:rPr>
        <w:t xml:space="preserve">edisi  Indonesia, Bandung: Mizan, 1999.  </w:t>
      </w:r>
    </w:p>
    <w:p w:rsidR="00EB71C7" w:rsidRPr="008C4970" w:rsidRDefault="00EB71C7" w:rsidP="007377AC">
      <w:pPr>
        <w:pStyle w:val="FootnoteText"/>
        <w:spacing w:before="240"/>
        <w:ind w:left="1620" w:hanging="1620"/>
        <w:jc w:val="both"/>
        <w:rPr>
          <w:sz w:val="24"/>
          <w:szCs w:val="24"/>
        </w:rPr>
      </w:pPr>
      <w:r w:rsidRPr="008C4970">
        <w:rPr>
          <w:sz w:val="24"/>
          <w:szCs w:val="24"/>
        </w:rPr>
        <w:t xml:space="preserve">Mannan, Abdul,   </w:t>
      </w:r>
      <w:r w:rsidRPr="00001B23">
        <w:rPr>
          <w:i/>
          <w:iCs/>
          <w:sz w:val="24"/>
          <w:szCs w:val="24"/>
        </w:rPr>
        <w:t>Teori dan Praktek ekonomi Islam,</w:t>
      </w:r>
      <w:r w:rsidRPr="008C4970">
        <w:rPr>
          <w:sz w:val="24"/>
          <w:szCs w:val="24"/>
        </w:rPr>
        <w:t xml:space="preserve"> Yogyakarka, PT. Dana Bhakti Wakaf, 1995.</w:t>
      </w:r>
    </w:p>
    <w:p w:rsidR="00EB71C7" w:rsidRDefault="00001B23" w:rsidP="007377AC">
      <w:pPr>
        <w:pStyle w:val="FootnoteText"/>
        <w:spacing w:before="240"/>
        <w:ind w:left="1620" w:hanging="1620"/>
        <w:jc w:val="both"/>
        <w:rPr>
          <w:sz w:val="24"/>
          <w:szCs w:val="24"/>
        </w:rPr>
      </w:pPr>
      <w:r>
        <w:rPr>
          <w:sz w:val="24"/>
          <w:szCs w:val="24"/>
        </w:rPr>
        <w:t xml:space="preserve">Sutan  Remy Sjadeini, </w:t>
      </w:r>
      <w:r w:rsidR="00EB71C7" w:rsidRPr="00001B23">
        <w:rPr>
          <w:sz w:val="24"/>
          <w:szCs w:val="24"/>
        </w:rPr>
        <w:t xml:space="preserve"> </w:t>
      </w:r>
      <w:r w:rsidR="00EB71C7" w:rsidRPr="00001B23">
        <w:rPr>
          <w:i/>
          <w:iCs/>
          <w:sz w:val="24"/>
          <w:szCs w:val="24"/>
        </w:rPr>
        <w:t>Perbankan  Islam  dan  Kedudukannya  dalam  Tata  Hukum  Pebankan  Indonesia</w:t>
      </w:r>
      <w:r w:rsidR="00EB71C7" w:rsidRPr="00001B23">
        <w:rPr>
          <w:sz w:val="24"/>
          <w:szCs w:val="24"/>
        </w:rPr>
        <w:t>,</w:t>
      </w:r>
      <w:r w:rsidR="00EB71C7" w:rsidRPr="008C4970">
        <w:rPr>
          <w:sz w:val="24"/>
          <w:szCs w:val="24"/>
        </w:rPr>
        <w:t xml:space="preserve">  Jakarta, Pustaka  Utama  Grafiti, 1999. </w:t>
      </w:r>
    </w:p>
    <w:p w:rsidR="00380075" w:rsidRPr="00380075" w:rsidRDefault="00380075" w:rsidP="007377AC">
      <w:pPr>
        <w:pStyle w:val="FootnoteText"/>
        <w:spacing w:before="240"/>
        <w:ind w:left="1620" w:hanging="1620"/>
        <w:jc w:val="both"/>
        <w:rPr>
          <w:sz w:val="24"/>
          <w:szCs w:val="24"/>
        </w:rPr>
      </w:pPr>
      <w:r w:rsidRPr="00380075">
        <w:rPr>
          <w:rFonts w:asciiTheme="majorBidi" w:hAnsiTheme="majorBidi" w:cstheme="majorBidi"/>
          <w:sz w:val="24"/>
          <w:szCs w:val="24"/>
        </w:rPr>
        <w:t>Ruslan Abdul Ghafur,  “</w:t>
      </w:r>
      <w:r w:rsidRPr="00380075">
        <w:rPr>
          <w:rFonts w:asciiTheme="majorBidi" w:hAnsiTheme="majorBidi" w:cstheme="majorBidi"/>
          <w:color w:val="231F20"/>
          <w:sz w:val="24"/>
          <w:szCs w:val="24"/>
        </w:rPr>
        <w:t>Konstruksi Akad Dalam Pengembangan Produk Perbankan Syariah Di Indonesia”,  Al-‘Adalah,  Vol. XII, No. 3, Juni 2015.</w:t>
      </w:r>
    </w:p>
    <w:p w:rsidR="00EB71C7" w:rsidRPr="008C4970" w:rsidRDefault="00EB71C7" w:rsidP="007377AC">
      <w:pPr>
        <w:pStyle w:val="FootnoteText"/>
        <w:spacing w:before="240"/>
        <w:ind w:left="1620" w:hanging="1620"/>
        <w:jc w:val="both"/>
        <w:rPr>
          <w:sz w:val="24"/>
          <w:szCs w:val="24"/>
        </w:rPr>
      </w:pPr>
      <w:r w:rsidRPr="008C4970">
        <w:rPr>
          <w:sz w:val="24"/>
          <w:szCs w:val="24"/>
        </w:rPr>
        <w:t xml:space="preserve">Republika, 9/11/02 , Nomor  242  tahun  ke-10.  </w:t>
      </w:r>
    </w:p>
    <w:p w:rsidR="00EB71C7" w:rsidRPr="008C4970" w:rsidRDefault="00EB71C7" w:rsidP="008D4118">
      <w:pPr>
        <w:pStyle w:val="BodyTextIndent3"/>
        <w:spacing w:before="240" w:line="240" w:lineRule="auto"/>
        <w:ind w:left="1620" w:hanging="1620"/>
        <w:rPr>
          <w:sz w:val="24"/>
          <w:szCs w:val="24"/>
        </w:rPr>
      </w:pPr>
      <w:r w:rsidRPr="008C4970">
        <w:rPr>
          <w:sz w:val="24"/>
          <w:szCs w:val="24"/>
        </w:rPr>
        <w:t>Republika, 18  Desember  2003,  No. 333  tahun  ke11.</w:t>
      </w:r>
    </w:p>
    <w:sectPr w:rsidR="00EB71C7" w:rsidRPr="008C4970" w:rsidSect="00C64B41">
      <w:footerReference w:type="default" r:id="rId8"/>
      <w:pgSz w:w="11907" w:h="16840" w:code="9"/>
      <w:pgMar w:top="2268" w:right="1701" w:bottom="1701" w:left="2268" w:header="1247" w:footer="1021" w:gutter="57"/>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9BC" w:rsidRDefault="00CE29BC">
      <w:r>
        <w:separator/>
      </w:r>
    </w:p>
  </w:endnote>
  <w:endnote w:type="continuationSeparator" w:id="1">
    <w:p w:rsidR="00CE29BC" w:rsidRDefault="00CE2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B30" w:rsidRDefault="007F7884">
    <w:pPr>
      <w:pStyle w:val="Footer"/>
      <w:framePr w:wrap="auto" w:vAnchor="text" w:hAnchor="margin" w:xAlign="right" w:y="1"/>
      <w:rPr>
        <w:rStyle w:val="PageNumber"/>
      </w:rPr>
    </w:pPr>
    <w:r>
      <w:rPr>
        <w:rStyle w:val="PageNumber"/>
      </w:rPr>
      <w:fldChar w:fldCharType="begin"/>
    </w:r>
    <w:r w:rsidR="00936B30">
      <w:rPr>
        <w:rStyle w:val="PageNumber"/>
      </w:rPr>
      <w:instrText xml:space="preserve">PAGE  </w:instrText>
    </w:r>
    <w:r>
      <w:rPr>
        <w:rStyle w:val="PageNumber"/>
      </w:rPr>
      <w:fldChar w:fldCharType="separate"/>
    </w:r>
    <w:r w:rsidR="004269FC">
      <w:rPr>
        <w:rStyle w:val="PageNumber"/>
        <w:noProof/>
      </w:rPr>
      <w:t>17</w:t>
    </w:r>
    <w:r>
      <w:rPr>
        <w:rStyle w:val="PageNumber"/>
      </w:rPr>
      <w:fldChar w:fldCharType="end"/>
    </w:r>
  </w:p>
  <w:p w:rsidR="00936B30" w:rsidRDefault="00936B3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9BC" w:rsidRDefault="00CE29BC">
      <w:r>
        <w:separator/>
      </w:r>
    </w:p>
  </w:footnote>
  <w:footnote w:type="continuationSeparator" w:id="1">
    <w:p w:rsidR="00CE29BC" w:rsidRDefault="00CE29BC">
      <w:r>
        <w:continuationSeparator/>
      </w:r>
    </w:p>
  </w:footnote>
  <w:footnote w:id="2">
    <w:p w:rsidR="000F0F2E" w:rsidRPr="008C4970" w:rsidRDefault="00936B30" w:rsidP="00950398">
      <w:pPr>
        <w:pStyle w:val="FootnoteText"/>
        <w:ind w:firstLine="284"/>
        <w:jc w:val="both"/>
      </w:pPr>
      <w:r w:rsidRPr="008C4970">
        <w:rPr>
          <w:rStyle w:val="FootnoteReference"/>
        </w:rPr>
        <w:footnoteRef/>
      </w:r>
      <w:r w:rsidRPr="008C4970">
        <w:t>Perdebatan  mengenai  status  hukum  bunga  bank  paling  tidak  sudah dimulai  oleh  Muhammad  Abduh  (L.1849).</w:t>
      </w:r>
    </w:p>
  </w:footnote>
  <w:footnote w:id="3">
    <w:p w:rsidR="000F0F2E" w:rsidRPr="008C4970" w:rsidRDefault="00936B30" w:rsidP="0080648D">
      <w:pPr>
        <w:pStyle w:val="FootnoteText"/>
        <w:ind w:firstLine="284"/>
        <w:jc w:val="both"/>
      </w:pPr>
      <w:r w:rsidRPr="008C4970">
        <w:rPr>
          <w:rStyle w:val="FootnoteReference"/>
        </w:rPr>
        <w:footnoteRef/>
      </w:r>
      <w:r w:rsidRPr="008C4970">
        <w:t>Sutan Remy  Sjahdeini  menyebut  istilah  mode</w:t>
      </w:r>
      <w:r w:rsidR="00196ED3" w:rsidRPr="008C4970">
        <w:t>rnis  dengan  istilah  p</w:t>
      </w:r>
      <w:r w:rsidRPr="008C4970">
        <w:t>ragmatis. Dalam  hal  ini</w:t>
      </w:r>
      <w:r w:rsidR="00196ED3" w:rsidRPr="008C4970">
        <w:t>,</w:t>
      </w:r>
      <w:r w:rsidRPr="008C4970">
        <w:t xml:space="preserve">  </w:t>
      </w:r>
      <w:r w:rsidR="00196ED3" w:rsidRPr="008C4970">
        <w:t>Ia</w:t>
      </w:r>
      <w:r w:rsidRPr="008C4970">
        <w:t xml:space="preserve">  membagi  tiga  kelompok pendapat mengenai  bunga  bank  yakni  kelompok  pragmatis, konservatif  dan  sosio  ekonomi. Baca, Sutan  Remy Sjadeini, Prof. DR. </w:t>
      </w:r>
      <w:r w:rsidRPr="008C4970">
        <w:rPr>
          <w:i/>
          <w:iCs/>
        </w:rPr>
        <w:t>Perbankan  Islam  dan  Kedudukannya  dalam  Tata  Hukum  Pebankan  Indonesia</w:t>
      </w:r>
      <w:r w:rsidRPr="008C4970">
        <w:t xml:space="preserve">  </w:t>
      </w:r>
      <w:r w:rsidR="0080648D" w:rsidRPr="008C4970">
        <w:t>(</w:t>
      </w:r>
      <w:r w:rsidRPr="008C4970">
        <w:t>Jakarta, Pustaka  Utama  Grafiti, 1999</w:t>
      </w:r>
      <w:r w:rsidR="0080648D" w:rsidRPr="008C4970">
        <w:t>)</w:t>
      </w:r>
      <w:r w:rsidRPr="008C4970">
        <w:t>, 13-18.</w:t>
      </w:r>
    </w:p>
  </w:footnote>
  <w:footnote w:id="4">
    <w:p w:rsidR="000F0F2E" w:rsidRPr="008C4970" w:rsidRDefault="00936B30" w:rsidP="0080648D">
      <w:pPr>
        <w:pStyle w:val="FootnoteText"/>
        <w:ind w:firstLine="284"/>
        <w:jc w:val="both"/>
      </w:pPr>
      <w:r w:rsidRPr="008C4970">
        <w:rPr>
          <w:rStyle w:val="FootnoteReference"/>
        </w:rPr>
        <w:footnoteRef/>
      </w:r>
      <w:r w:rsidRPr="008C4970">
        <w:t xml:space="preserve">Elias G. Kazarian et.al., </w:t>
      </w:r>
      <w:r w:rsidRPr="008C4970">
        <w:rPr>
          <w:b/>
          <w:bCs/>
          <w:i/>
          <w:iCs/>
        </w:rPr>
        <w:t>Islamic Versus Traditional Banking,</w:t>
      </w:r>
      <w:r w:rsidR="0080648D" w:rsidRPr="008C4970">
        <w:rPr>
          <w:b/>
          <w:bCs/>
          <w:i/>
          <w:iCs/>
        </w:rPr>
        <w:t xml:space="preserve"> Financial Innovation in Egypt </w:t>
      </w:r>
      <w:r w:rsidRPr="008C4970">
        <w:rPr>
          <w:b/>
          <w:bCs/>
          <w:i/>
          <w:iCs/>
        </w:rPr>
        <w:t xml:space="preserve"> </w:t>
      </w:r>
      <w:r w:rsidR="0080648D" w:rsidRPr="008C4970">
        <w:rPr>
          <w:b/>
          <w:bCs/>
        </w:rPr>
        <w:t>(</w:t>
      </w:r>
      <w:r w:rsidRPr="008C4970">
        <w:t>Bouder, Westview Press, 1993</w:t>
      </w:r>
      <w:r w:rsidR="0080648D" w:rsidRPr="008C4970">
        <w:t>),</w:t>
      </w:r>
      <w:r w:rsidRPr="008C4970">
        <w:t xml:space="preserve"> 51.</w:t>
      </w:r>
    </w:p>
  </w:footnote>
  <w:footnote w:id="5">
    <w:p w:rsidR="000F0F2E" w:rsidRPr="008C4970" w:rsidRDefault="00936B30" w:rsidP="0080648D">
      <w:pPr>
        <w:pStyle w:val="FootnoteText"/>
        <w:ind w:firstLine="284"/>
        <w:jc w:val="both"/>
      </w:pPr>
      <w:r w:rsidRPr="008C4970">
        <w:rPr>
          <w:rStyle w:val="FootnoteReference"/>
        </w:rPr>
        <w:footnoteRef/>
      </w:r>
      <w:r w:rsidRPr="008C4970">
        <w:t xml:space="preserve">Fazlur Rahman,  </w:t>
      </w:r>
      <w:r w:rsidRPr="008C4970">
        <w:rPr>
          <w:i/>
          <w:iCs/>
        </w:rPr>
        <w:t xml:space="preserve">Membuka  Pintu  Ijtihad, </w:t>
      </w:r>
      <w:r w:rsidR="0080648D" w:rsidRPr="008C4970">
        <w:t xml:space="preserve"> edisi  Indonesia</w:t>
      </w:r>
      <w:r w:rsidRPr="008C4970">
        <w:t xml:space="preserve"> </w:t>
      </w:r>
      <w:r w:rsidR="0080648D" w:rsidRPr="008C4970">
        <w:t>(</w:t>
      </w:r>
      <w:r w:rsidRPr="008C4970">
        <w:t>Bandung, Pustaka, 1984</w:t>
      </w:r>
      <w:r w:rsidR="0080648D" w:rsidRPr="008C4970">
        <w:t>),</w:t>
      </w:r>
      <w:r w:rsidRPr="008C4970">
        <w:t xml:space="preserve"> 108-120.</w:t>
      </w:r>
    </w:p>
  </w:footnote>
  <w:footnote w:id="6">
    <w:p w:rsidR="000F0F2E" w:rsidRPr="008C4970" w:rsidRDefault="00936B30" w:rsidP="0080648D">
      <w:pPr>
        <w:pStyle w:val="FootnoteText"/>
        <w:ind w:firstLine="284"/>
        <w:jc w:val="both"/>
      </w:pPr>
      <w:r w:rsidRPr="008C4970">
        <w:rPr>
          <w:rStyle w:val="FootnoteReference"/>
        </w:rPr>
        <w:footnoteRef/>
      </w:r>
      <w:r w:rsidRPr="008C4970">
        <w:t xml:space="preserve">Abu Zura’i   Abdul  Hadi, Dr. MA.,  </w:t>
      </w:r>
      <w:r w:rsidRPr="008C4970">
        <w:rPr>
          <w:i/>
          <w:iCs/>
        </w:rPr>
        <w:t xml:space="preserve">Bunga  Bank  Dalam  Islam, </w:t>
      </w:r>
      <w:r w:rsidRPr="008C4970">
        <w:t xml:space="preserve"> edisi  Indonesia, </w:t>
      </w:r>
      <w:r w:rsidRPr="008C4970">
        <w:rPr>
          <w:i/>
          <w:iCs/>
        </w:rPr>
        <w:t xml:space="preserve"> </w:t>
      </w:r>
      <w:r w:rsidR="0080648D" w:rsidRPr="008C4970">
        <w:t xml:space="preserve">(Surabaya, </w:t>
      </w:r>
      <w:r w:rsidRPr="008C4970">
        <w:t>Al-Ikhlas, 1993</w:t>
      </w:r>
      <w:r w:rsidR="0080648D" w:rsidRPr="008C4970">
        <w:t>)</w:t>
      </w:r>
      <w:r w:rsidRPr="008C4970">
        <w:t>, 43-147</w:t>
      </w:r>
    </w:p>
  </w:footnote>
  <w:footnote w:id="7">
    <w:p w:rsidR="000F0F2E" w:rsidRPr="008C4970" w:rsidRDefault="00936B30" w:rsidP="00950398">
      <w:pPr>
        <w:pStyle w:val="FootnoteText"/>
        <w:ind w:firstLine="284"/>
        <w:jc w:val="both"/>
      </w:pPr>
      <w:r w:rsidRPr="008C4970">
        <w:rPr>
          <w:rStyle w:val="FootnoteReference"/>
        </w:rPr>
        <w:footnoteRef/>
      </w:r>
      <w:r w:rsidRPr="008C4970">
        <w:t xml:space="preserve">Pandangan secara   mendetai   mengenai  indikasi  riba’  menurut  kalangan  modernis  baca,   Hamka Siregar , “Perdebatan  Seputar  Perbankan  Islam”,  </w:t>
      </w:r>
      <w:r w:rsidRPr="008C4970">
        <w:rPr>
          <w:b/>
          <w:bCs/>
          <w:i/>
          <w:iCs/>
        </w:rPr>
        <w:t>Khatulistiwa,</w:t>
      </w:r>
      <w:r w:rsidRPr="008C4970">
        <w:rPr>
          <w:i/>
          <w:iCs/>
        </w:rPr>
        <w:t xml:space="preserve"> </w:t>
      </w:r>
      <w:r w:rsidRPr="008C4970">
        <w:t xml:space="preserve"> Journal  of  Islamic Studies, vol 1 , No. 2 , Maret 2002, hal., 52-55.   </w:t>
      </w:r>
    </w:p>
  </w:footnote>
  <w:footnote w:id="8">
    <w:p w:rsidR="00EC0F53" w:rsidRPr="00EC0F53" w:rsidRDefault="00EC0F53" w:rsidP="00EC0F53">
      <w:pPr>
        <w:pStyle w:val="FootnoteText"/>
        <w:ind w:firstLine="284"/>
        <w:jc w:val="both"/>
        <w:rPr>
          <w:rFonts w:asciiTheme="majorBidi" w:hAnsiTheme="majorBidi" w:cstheme="majorBidi"/>
        </w:rPr>
      </w:pPr>
      <w:r>
        <w:rPr>
          <w:rStyle w:val="FootnoteReference"/>
        </w:rPr>
        <w:footnoteRef/>
      </w:r>
      <w:r w:rsidRPr="00EC0F53">
        <w:rPr>
          <w:rFonts w:asciiTheme="majorBidi" w:hAnsiTheme="majorBidi" w:cstheme="majorBidi"/>
          <w:color w:val="231F20"/>
        </w:rPr>
        <w:t>Efa Rodiah Nur</w:t>
      </w:r>
      <w:r w:rsidRPr="00EC0F53">
        <w:rPr>
          <w:rFonts w:asciiTheme="majorBidi" w:hAnsiTheme="majorBidi" w:cstheme="majorBidi"/>
          <w:b/>
          <w:bCs/>
          <w:color w:val="231F20"/>
        </w:rPr>
        <w:t xml:space="preserve">,   “Riba Dan Gharar: Suatu Tinjauan Hukum Dan Etika Dalam Transaksi Bisnis Modern,”   </w:t>
      </w:r>
      <w:r>
        <w:rPr>
          <w:rFonts w:asciiTheme="majorBidi" w:hAnsiTheme="majorBidi" w:cstheme="majorBidi"/>
          <w:color w:val="231F20"/>
        </w:rPr>
        <w:t xml:space="preserve">Al-‘Adalah, </w:t>
      </w:r>
      <w:r w:rsidRPr="00EC0F53">
        <w:rPr>
          <w:rFonts w:asciiTheme="majorBidi" w:hAnsiTheme="majorBidi" w:cstheme="majorBidi"/>
          <w:color w:val="231F20"/>
        </w:rPr>
        <w:t>Vol. XII, No. 3, Juni 2015.</w:t>
      </w:r>
    </w:p>
  </w:footnote>
  <w:footnote w:id="9">
    <w:p w:rsidR="000F0F2E" w:rsidRPr="008C4970" w:rsidRDefault="00936B30" w:rsidP="00950398">
      <w:pPr>
        <w:pStyle w:val="FootnoteText"/>
        <w:ind w:firstLine="284"/>
      </w:pPr>
      <w:r w:rsidRPr="008C4970">
        <w:rPr>
          <w:rStyle w:val="FootnoteReference"/>
        </w:rPr>
        <w:footnoteRef/>
      </w:r>
      <w:r w:rsidRPr="008C4970">
        <w:t xml:space="preserve"> Irving  Fisher,  </w:t>
      </w:r>
      <w:r w:rsidRPr="008C4970">
        <w:rPr>
          <w:b/>
          <w:bCs/>
          <w:i/>
          <w:iCs/>
        </w:rPr>
        <w:t>The  Purchasing Power Of  Money</w:t>
      </w:r>
      <w:r w:rsidRPr="008C4970">
        <w:t xml:space="preserve">,  New  York, 1911  </w:t>
      </w:r>
    </w:p>
  </w:footnote>
  <w:footnote w:id="10">
    <w:p w:rsidR="000F0F2E" w:rsidRPr="008C4970" w:rsidRDefault="00936B30" w:rsidP="000B3146">
      <w:pPr>
        <w:pStyle w:val="FootnoteText"/>
        <w:ind w:firstLine="284"/>
        <w:jc w:val="both"/>
      </w:pPr>
      <w:r w:rsidRPr="008C4970">
        <w:rPr>
          <w:rStyle w:val="FootnoteReference"/>
        </w:rPr>
        <w:footnoteRef/>
      </w:r>
      <w:r w:rsidRPr="008C4970">
        <w:t>Contoh  demikian  seperti  yang dilakukan  pemerintah Indonesia   ketika   awal  krisis  moneter.</w:t>
      </w:r>
    </w:p>
  </w:footnote>
  <w:footnote w:id="11">
    <w:p w:rsidR="000F0F2E" w:rsidRPr="008C4970" w:rsidRDefault="00936B30" w:rsidP="00950398">
      <w:pPr>
        <w:pStyle w:val="FootnoteText"/>
        <w:ind w:firstLine="284"/>
        <w:jc w:val="both"/>
      </w:pPr>
      <w:r w:rsidRPr="008C4970">
        <w:rPr>
          <w:rStyle w:val="FootnoteReference"/>
        </w:rPr>
        <w:footnoteRef/>
      </w:r>
      <w:r w:rsidRPr="008C4970">
        <w:t xml:space="preserve"> Menurut  Boediyono,    diantara  penyebab  terjadinya  kenaikan    harga (inflasi)  adalah  kondisi  sosial, politik  dan   ekonomi  lihat .    Boediono DR,  </w:t>
      </w:r>
      <w:r w:rsidRPr="008C4970">
        <w:rPr>
          <w:b/>
          <w:bCs/>
          <w:i/>
          <w:iCs/>
        </w:rPr>
        <w:t xml:space="preserve">Ekonomi  Moneter, </w:t>
      </w:r>
      <w:r w:rsidRPr="008C4970">
        <w:t xml:space="preserve"> </w:t>
      </w:r>
      <w:r w:rsidR="00B51145" w:rsidRPr="008C4970">
        <w:t>(</w:t>
      </w:r>
      <w:r w:rsidRPr="008C4970">
        <w:t>Yogyakarta: BPFE,  1990</w:t>
      </w:r>
      <w:r w:rsidR="00B51145" w:rsidRPr="008C4970">
        <w:t>)</w:t>
      </w:r>
      <w:r w:rsidRPr="008C4970">
        <w:t xml:space="preserve">, 166-173.  Oleh  karena  itu  penulis  berasumsi  bahwa    penstabilan   tingkat harga   barang  perlu  dilihat  dari    berbagai  aspek juga. </w:t>
      </w:r>
    </w:p>
  </w:footnote>
  <w:footnote w:id="12">
    <w:p w:rsidR="000F0F2E" w:rsidRPr="008C4970" w:rsidRDefault="00C35E48" w:rsidP="00950398">
      <w:pPr>
        <w:pStyle w:val="FootnoteText"/>
        <w:ind w:firstLine="284"/>
      </w:pPr>
      <w:r w:rsidRPr="008C4970">
        <w:rPr>
          <w:rStyle w:val="FootnoteReference"/>
        </w:rPr>
        <w:footnoteRef/>
      </w:r>
      <w:r w:rsidRPr="008C4970">
        <w:t xml:space="preserve"> Al-Syafi’</w:t>
      </w:r>
      <w:r w:rsidR="00B15145" w:rsidRPr="008C4970">
        <w:t>i</w:t>
      </w:r>
      <w:r w:rsidRPr="008C4970">
        <w:t>,</w:t>
      </w:r>
      <w:r w:rsidR="00C96A57" w:rsidRPr="008C4970">
        <w:t xml:space="preserve"> Muhammad bin Idris, </w:t>
      </w:r>
      <w:r w:rsidR="00E14A10" w:rsidRPr="008C4970">
        <w:t xml:space="preserve"> </w:t>
      </w:r>
      <w:r w:rsidRPr="008C4970">
        <w:t xml:space="preserve"> </w:t>
      </w:r>
      <w:r w:rsidRPr="008C4970">
        <w:rPr>
          <w:i/>
          <w:iCs/>
        </w:rPr>
        <w:t xml:space="preserve">al-Um, </w:t>
      </w:r>
      <w:r w:rsidRPr="008C4970">
        <w:t>juz III (Kairo: Dar al-Sha’ab, 1968), 30.</w:t>
      </w:r>
    </w:p>
  </w:footnote>
  <w:footnote w:id="13">
    <w:p w:rsidR="000F0F2E" w:rsidRPr="008C4970" w:rsidRDefault="00C96A57" w:rsidP="000B3146">
      <w:pPr>
        <w:pStyle w:val="FootnoteText"/>
        <w:ind w:firstLine="284"/>
        <w:jc w:val="both"/>
      </w:pPr>
      <w:r w:rsidRPr="008C4970">
        <w:rPr>
          <w:rStyle w:val="FootnoteReference"/>
        </w:rPr>
        <w:footnoteRef/>
      </w:r>
      <w:r w:rsidRPr="008C4970">
        <w:t xml:space="preserve"> Al-Qudamah, Abi Muhammad Abd Allah  bin Ahmad, </w:t>
      </w:r>
      <w:r w:rsidRPr="008C4970">
        <w:rPr>
          <w:i/>
          <w:iCs/>
        </w:rPr>
        <w:t xml:space="preserve"> Al-Mugni, </w:t>
      </w:r>
      <w:r w:rsidRPr="008C4970">
        <w:t xml:space="preserve"> Juz VI (Kairo, Hajr, 1988), 197.</w:t>
      </w:r>
    </w:p>
  </w:footnote>
  <w:footnote w:id="14">
    <w:p w:rsidR="000F0F2E" w:rsidRPr="008C4970" w:rsidRDefault="00E27934" w:rsidP="00950398">
      <w:pPr>
        <w:pStyle w:val="FootnoteText"/>
        <w:ind w:firstLine="284"/>
        <w:jc w:val="both"/>
      </w:pPr>
      <w:r w:rsidRPr="008C4970">
        <w:rPr>
          <w:rStyle w:val="FootnoteReference"/>
        </w:rPr>
        <w:footnoteRef/>
      </w:r>
      <w:r w:rsidR="000737DE" w:rsidRPr="008C4970">
        <w:t xml:space="preserve"> Az-Zuhali, W</w:t>
      </w:r>
      <w:r w:rsidRPr="008C4970">
        <w:t xml:space="preserve">ahbah, </w:t>
      </w:r>
      <w:r w:rsidRPr="008C4970">
        <w:rPr>
          <w:i/>
          <w:iCs/>
        </w:rPr>
        <w:t xml:space="preserve"> al-Fiqh </w:t>
      </w:r>
      <w:r w:rsidR="00133AA3" w:rsidRPr="008C4970">
        <w:rPr>
          <w:i/>
          <w:iCs/>
        </w:rPr>
        <w:t xml:space="preserve"> </w:t>
      </w:r>
      <w:r w:rsidRPr="008C4970">
        <w:rPr>
          <w:i/>
          <w:iCs/>
        </w:rPr>
        <w:t xml:space="preserve">al-Islam </w:t>
      </w:r>
      <w:r w:rsidR="00133AA3" w:rsidRPr="008C4970">
        <w:rPr>
          <w:i/>
          <w:iCs/>
        </w:rPr>
        <w:t xml:space="preserve"> </w:t>
      </w:r>
      <w:r w:rsidR="00AB4013" w:rsidRPr="008C4970">
        <w:rPr>
          <w:i/>
          <w:iCs/>
        </w:rPr>
        <w:t xml:space="preserve">Waadillatuhu, </w:t>
      </w:r>
      <w:r w:rsidR="000737DE" w:rsidRPr="008C4970">
        <w:t xml:space="preserve">juz 4 </w:t>
      </w:r>
      <w:r w:rsidR="00AB4013" w:rsidRPr="008C4970">
        <w:t xml:space="preserve">(Beirut: </w:t>
      </w:r>
      <w:r w:rsidR="00AB4013" w:rsidRPr="008C4970">
        <w:rPr>
          <w:i/>
          <w:iCs/>
        </w:rPr>
        <w:t xml:space="preserve">Dar al-Fikr, </w:t>
      </w:r>
      <w:r w:rsidR="00AB4013" w:rsidRPr="008C4970">
        <w:t>1985)</w:t>
      </w:r>
      <w:r w:rsidR="004A75B3" w:rsidRPr="008C4970">
        <w:t>, 240-250</w:t>
      </w:r>
    </w:p>
  </w:footnote>
  <w:footnote w:id="15">
    <w:p w:rsidR="000F0F2E" w:rsidRPr="008C4970" w:rsidRDefault="00141D92" w:rsidP="00950398">
      <w:pPr>
        <w:pStyle w:val="FootnoteText"/>
        <w:ind w:firstLine="284"/>
      </w:pPr>
      <w:r w:rsidRPr="008C4970">
        <w:rPr>
          <w:rStyle w:val="FootnoteReference"/>
        </w:rPr>
        <w:footnoteRef/>
      </w:r>
      <w:r w:rsidRPr="008C4970">
        <w:t xml:space="preserve"> Az-Zuhaili, Wahbah,  </w:t>
      </w:r>
      <w:r w:rsidRPr="008C4970">
        <w:rPr>
          <w:i/>
          <w:iCs/>
        </w:rPr>
        <w:t>al-Fiqh …</w:t>
      </w:r>
      <w:r w:rsidRPr="008C4970">
        <w:t xml:space="preserve"> </w:t>
      </w:r>
      <w:r w:rsidR="004A75B3" w:rsidRPr="008C4970">
        <w:t>ibid</w:t>
      </w:r>
    </w:p>
  </w:footnote>
  <w:footnote w:id="16">
    <w:p w:rsidR="000F0F2E" w:rsidRPr="00380075" w:rsidRDefault="003E4D3C" w:rsidP="000B3146">
      <w:pPr>
        <w:pStyle w:val="FootnoteText"/>
        <w:ind w:firstLine="284"/>
        <w:jc w:val="both"/>
        <w:rPr>
          <w:rFonts w:asciiTheme="majorBidi" w:hAnsiTheme="majorBidi" w:cstheme="majorBidi"/>
          <w:sz w:val="24"/>
          <w:szCs w:val="24"/>
        </w:rPr>
      </w:pPr>
      <w:r w:rsidRPr="008C4970">
        <w:rPr>
          <w:rStyle w:val="FootnoteReference"/>
        </w:rPr>
        <w:footnoteRef/>
      </w:r>
      <w:r w:rsidRPr="008C4970">
        <w:t xml:space="preserve"> </w:t>
      </w:r>
      <w:r w:rsidR="00380075" w:rsidRPr="00380075">
        <w:rPr>
          <w:rFonts w:asciiTheme="majorBidi" w:hAnsiTheme="majorBidi" w:cstheme="majorBidi"/>
        </w:rPr>
        <w:t>Ruslan Abdul Ghafur,  “</w:t>
      </w:r>
      <w:r w:rsidR="00380075" w:rsidRPr="00380075">
        <w:rPr>
          <w:rFonts w:asciiTheme="majorBidi" w:hAnsiTheme="majorBidi" w:cstheme="majorBidi"/>
          <w:color w:val="231F20"/>
        </w:rPr>
        <w:t xml:space="preserve">Konstruksi Akad Dalam Pengembangan Produk Perbankan Syariah Di Indonesia”,  Al-‘Adalah,  </w:t>
      </w:r>
      <w:r w:rsidR="00EC0F53" w:rsidRPr="00380075">
        <w:rPr>
          <w:rFonts w:asciiTheme="majorBidi" w:hAnsiTheme="majorBidi" w:cstheme="majorBidi"/>
          <w:color w:val="231F20"/>
        </w:rPr>
        <w:t>Vol. XII, No. 3, Juni 2015</w:t>
      </w:r>
      <w:r w:rsidR="00380075" w:rsidRPr="00380075">
        <w:rPr>
          <w:rFonts w:asciiTheme="majorBidi" w:hAnsiTheme="majorBidi" w:cstheme="majorBidi"/>
          <w:color w:val="231F20"/>
        </w:rPr>
        <w:t xml:space="preserve">. Baca juga,  </w:t>
      </w:r>
      <w:r w:rsidRPr="00380075">
        <w:rPr>
          <w:rFonts w:asciiTheme="majorBidi" w:hAnsiTheme="majorBidi" w:cstheme="majorBidi"/>
        </w:rPr>
        <w:t xml:space="preserve">Muhammad, </w:t>
      </w:r>
      <w:r w:rsidRPr="00380075">
        <w:rPr>
          <w:rFonts w:asciiTheme="majorBidi" w:hAnsiTheme="majorBidi" w:cstheme="majorBidi"/>
          <w:i/>
          <w:iCs/>
        </w:rPr>
        <w:t>Pengantar  Akuntansi   Syari’ah</w:t>
      </w:r>
      <w:r w:rsidRPr="00380075">
        <w:rPr>
          <w:rFonts w:asciiTheme="majorBidi" w:hAnsiTheme="majorBidi" w:cstheme="majorBidi"/>
        </w:rPr>
        <w:t xml:space="preserve"> </w:t>
      </w:r>
      <w:r w:rsidR="00133AA3" w:rsidRPr="00380075">
        <w:rPr>
          <w:rFonts w:asciiTheme="majorBidi" w:hAnsiTheme="majorBidi" w:cstheme="majorBidi"/>
        </w:rPr>
        <w:t xml:space="preserve"> (</w:t>
      </w:r>
      <w:r w:rsidR="00E975A6" w:rsidRPr="00380075">
        <w:rPr>
          <w:rFonts w:asciiTheme="majorBidi" w:hAnsiTheme="majorBidi" w:cstheme="majorBidi"/>
        </w:rPr>
        <w:t>Jakarta: Salemba E</w:t>
      </w:r>
      <w:r w:rsidRPr="00380075">
        <w:rPr>
          <w:rFonts w:asciiTheme="majorBidi" w:hAnsiTheme="majorBidi" w:cstheme="majorBidi"/>
        </w:rPr>
        <w:t>mpat , 2002), 102.</w:t>
      </w:r>
    </w:p>
  </w:footnote>
  <w:footnote w:id="17">
    <w:p w:rsidR="000F0F2E" w:rsidRPr="008C4970" w:rsidRDefault="005426A3" w:rsidP="00950398">
      <w:pPr>
        <w:pStyle w:val="FootnoteText"/>
        <w:ind w:firstLine="284"/>
      </w:pPr>
      <w:r w:rsidRPr="008C4970">
        <w:rPr>
          <w:rStyle w:val="FootnoteReference"/>
        </w:rPr>
        <w:footnoteRef/>
      </w:r>
      <w:r w:rsidRPr="008C4970">
        <w:t xml:space="preserve"> Karim, Adiwarman, </w:t>
      </w:r>
      <w:r w:rsidRPr="008C4970">
        <w:rPr>
          <w:i/>
          <w:iCs/>
        </w:rPr>
        <w:t xml:space="preserve"> Bank  Islam, </w:t>
      </w:r>
      <w:r w:rsidR="00D107F3" w:rsidRPr="008C4970">
        <w:rPr>
          <w:i/>
          <w:iCs/>
        </w:rPr>
        <w:t xml:space="preserve"> </w:t>
      </w:r>
      <w:r w:rsidRPr="008C4970">
        <w:rPr>
          <w:i/>
          <w:iCs/>
        </w:rPr>
        <w:t xml:space="preserve">Analisis </w:t>
      </w:r>
      <w:r w:rsidR="00607484" w:rsidRPr="008C4970">
        <w:rPr>
          <w:i/>
          <w:iCs/>
        </w:rPr>
        <w:t xml:space="preserve"> </w:t>
      </w:r>
      <w:r w:rsidRPr="008C4970">
        <w:rPr>
          <w:i/>
          <w:iCs/>
        </w:rPr>
        <w:t xml:space="preserve">Fiqh  dan Keuangan </w:t>
      </w:r>
      <w:r w:rsidR="00133AA3" w:rsidRPr="008C4970">
        <w:t xml:space="preserve"> (</w:t>
      </w:r>
      <w:r w:rsidRPr="008C4970">
        <w:t>Jakarta: III T 2003), 164,</w:t>
      </w:r>
    </w:p>
  </w:footnote>
  <w:footnote w:id="18">
    <w:p w:rsidR="000F0F2E" w:rsidRPr="008C4970" w:rsidRDefault="006723E7" w:rsidP="00950398">
      <w:pPr>
        <w:pStyle w:val="FootnoteText"/>
        <w:ind w:firstLine="284"/>
      </w:pPr>
      <w:r w:rsidRPr="008C4970">
        <w:rPr>
          <w:rStyle w:val="FootnoteReference"/>
        </w:rPr>
        <w:footnoteRef/>
      </w:r>
      <w:r w:rsidRPr="008C4970">
        <w:t xml:space="preserve"> Az-Zuhaili, Wahbah,  </w:t>
      </w:r>
      <w:r w:rsidRPr="008C4970">
        <w:rPr>
          <w:i/>
          <w:iCs/>
        </w:rPr>
        <w:t>al-Fiqh al-Islam…</w:t>
      </w:r>
      <w:r w:rsidR="004A75B3" w:rsidRPr="008C4970">
        <w:t xml:space="preserve"> </w:t>
      </w:r>
      <w:r w:rsidR="00286A15" w:rsidRPr="008C4970">
        <w:t>ibid</w:t>
      </w:r>
    </w:p>
  </w:footnote>
  <w:footnote w:id="19">
    <w:p w:rsidR="0082494C" w:rsidRPr="0082494C" w:rsidRDefault="0082494C" w:rsidP="0082494C">
      <w:pPr>
        <w:pStyle w:val="FootnoteText"/>
        <w:ind w:firstLine="284"/>
      </w:pPr>
      <w:r>
        <w:rPr>
          <w:rStyle w:val="FootnoteReference"/>
        </w:rPr>
        <w:footnoteRef/>
      </w:r>
      <w:r w:rsidRPr="0082494C">
        <w:t>Ruslan</w:t>
      </w:r>
      <w:r w:rsidRPr="0082494C">
        <w:rPr>
          <w:rFonts w:asciiTheme="majorBidi" w:hAnsiTheme="majorBidi" w:cstheme="majorBidi"/>
        </w:rPr>
        <w:t xml:space="preserve"> Abdul Ghafur,  “</w:t>
      </w:r>
      <w:r w:rsidRPr="0082494C">
        <w:rPr>
          <w:rFonts w:asciiTheme="majorBidi" w:hAnsiTheme="majorBidi" w:cstheme="majorBidi"/>
          <w:color w:val="231F20"/>
        </w:rPr>
        <w:t>Konstruksi Akad Dalam Pengembangan Produk Perbankan Syariah Di Indonesia”,  Al-‘Adalah,  Vol. XII, No. 3, Juni 2015.</w:t>
      </w:r>
    </w:p>
  </w:footnote>
  <w:footnote w:id="20">
    <w:p w:rsidR="006377B4" w:rsidRPr="008C4970" w:rsidRDefault="006377B4" w:rsidP="0082494C">
      <w:pPr>
        <w:pStyle w:val="FootnoteText"/>
        <w:ind w:firstLine="284"/>
      </w:pPr>
      <w:r w:rsidRPr="008C4970">
        <w:rPr>
          <w:rStyle w:val="FootnoteReference"/>
        </w:rPr>
        <w:footnoteRef/>
      </w:r>
      <w:r w:rsidRPr="008C4970">
        <w:t>Az-</w:t>
      </w:r>
      <w:r w:rsidR="00EF7D62" w:rsidRPr="008C4970">
        <w:t>Z</w:t>
      </w:r>
      <w:r w:rsidRPr="008C4970">
        <w:t xml:space="preserve">uhaili, </w:t>
      </w:r>
      <w:r w:rsidR="0082494C">
        <w:t xml:space="preserve"> </w:t>
      </w:r>
      <w:r w:rsidR="0082494C">
        <w:rPr>
          <w:i/>
          <w:iCs/>
        </w:rPr>
        <w:t>F</w:t>
      </w:r>
      <w:r w:rsidRPr="008C4970">
        <w:rPr>
          <w:i/>
          <w:iCs/>
        </w:rPr>
        <w:t xml:space="preserve">iqh…. </w:t>
      </w:r>
      <w:r w:rsidRPr="008C4970">
        <w:t>Juz 4, h188.</w:t>
      </w:r>
    </w:p>
  </w:footnote>
  <w:footnote w:id="21">
    <w:p w:rsidR="000F0F2E" w:rsidRPr="008C4970" w:rsidRDefault="00936B30" w:rsidP="00476A34">
      <w:pPr>
        <w:pStyle w:val="FootnoteText"/>
        <w:ind w:firstLine="284"/>
      </w:pPr>
      <w:r w:rsidRPr="008C4970">
        <w:rPr>
          <w:rStyle w:val="FootnoteReference"/>
        </w:rPr>
        <w:footnoteRef/>
      </w:r>
      <w:r w:rsidR="00950398" w:rsidRPr="008C4970">
        <w:t xml:space="preserve"> </w:t>
      </w:r>
      <w:r w:rsidRPr="008C4970">
        <w:t>Mengenai  kartu  kredit  s</w:t>
      </w:r>
      <w:r w:rsidR="00476A34">
        <w:t>h</w:t>
      </w:r>
      <w:r w:rsidRPr="008C4970">
        <w:t>ari’ah  di  Bahrain Baca  Republika, 9/11/02 , Nomor  242 tahun ke-10.  hal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00848"/>
    <w:multiLevelType w:val="hybridMultilevel"/>
    <w:tmpl w:val="7FD81510"/>
    <w:lvl w:ilvl="0" w:tplc="B8C28E8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8941C1"/>
    <w:rsid w:val="00001B23"/>
    <w:rsid w:val="00003665"/>
    <w:rsid w:val="000076A2"/>
    <w:rsid w:val="0001161F"/>
    <w:rsid w:val="000155A5"/>
    <w:rsid w:val="00023749"/>
    <w:rsid w:val="00023986"/>
    <w:rsid w:val="00024B31"/>
    <w:rsid w:val="00030332"/>
    <w:rsid w:val="0003736F"/>
    <w:rsid w:val="00037F7B"/>
    <w:rsid w:val="000414F4"/>
    <w:rsid w:val="000423E5"/>
    <w:rsid w:val="00044AA1"/>
    <w:rsid w:val="000726A0"/>
    <w:rsid w:val="000731FF"/>
    <w:rsid w:val="000737DE"/>
    <w:rsid w:val="000A13FC"/>
    <w:rsid w:val="000B3146"/>
    <w:rsid w:val="000B45BD"/>
    <w:rsid w:val="000B65C0"/>
    <w:rsid w:val="000C6195"/>
    <w:rsid w:val="000D268B"/>
    <w:rsid w:val="000E02A0"/>
    <w:rsid w:val="000E563E"/>
    <w:rsid w:val="000F0F2E"/>
    <w:rsid w:val="000F7916"/>
    <w:rsid w:val="00126A44"/>
    <w:rsid w:val="00133AA3"/>
    <w:rsid w:val="00134643"/>
    <w:rsid w:val="0014004C"/>
    <w:rsid w:val="0014071A"/>
    <w:rsid w:val="00141D92"/>
    <w:rsid w:val="00141DB6"/>
    <w:rsid w:val="00142394"/>
    <w:rsid w:val="00146AE9"/>
    <w:rsid w:val="0015337D"/>
    <w:rsid w:val="001558FB"/>
    <w:rsid w:val="00156A67"/>
    <w:rsid w:val="00167205"/>
    <w:rsid w:val="00167D9B"/>
    <w:rsid w:val="00173003"/>
    <w:rsid w:val="00176075"/>
    <w:rsid w:val="00182405"/>
    <w:rsid w:val="00182D68"/>
    <w:rsid w:val="001929A6"/>
    <w:rsid w:val="00193648"/>
    <w:rsid w:val="00196ED3"/>
    <w:rsid w:val="001A054C"/>
    <w:rsid w:val="001B0246"/>
    <w:rsid w:val="001B393C"/>
    <w:rsid w:val="001E2000"/>
    <w:rsid w:val="001E59B4"/>
    <w:rsid w:val="001E678D"/>
    <w:rsid w:val="001E7AC2"/>
    <w:rsid w:val="001F3B61"/>
    <w:rsid w:val="002004EE"/>
    <w:rsid w:val="002008EE"/>
    <w:rsid w:val="0020440C"/>
    <w:rsid w:val="00211D3C"/>
    <w:rsid w:val="002125D8"/>
    <w:rsid w:val="00220B88"/>
    <w:rsid w:val="00270BC1"/>
    <w:rsid w:val="002743B4"/>
    <w:rsid w:val="00280A44"/>
    <w:rsid w:val="0028223F"/>
    <w:rsid w:val="00286A15"/>
    <w:rsid w:val="002A0C5A"/>
    <w:rsid w:val="002A57E3"/>
    <w:rsid w:val="002C4E48"/>
    <w:rsid w:val="002C599E"/>
    <w:rsid w:val="002D118F"/>
    <w:rsid w:val="002E6E87"/>
    <w:rsid w:val="002E7411"/>
    <w:rsid w:val="002F1F7C"/>
    <w:rsid w:val="002F47AC"/>
    <w:rsid w:val="00300737"/>
    <w:rsid w:val="00301C75"/>
    <w:rsid w:val="00303D88"/>
    <w:rsid w:val="00307A2E"/>
    <w:rsid w:val="00317CF5"/>
    <w:rsid w:val="00317E23"/>
    <w:rsid w:val="00335675"/>
    <w:rsid w:val="00350CE8"/>
    <w:rsid w:val="00356555"/>
    <w:rsid w:val="0036178B"/>
    <w:rsid w:val="003658BC"/>
    <w:rsid w:val="00372529"/>
    <w:rsid w:val="00372639"/>
    <w:rsid w:val="00380075"/>
    <w:rsid w:val="00380E82"/>
    <w:rsid w:val="003A6AA8"/>
    <w:rsid w:val="003A7C9B"/>
    <w:rsid w:val="003B3360"/>
    <w:rsid w:val="003B5485"/>
    <w:rsid w:val="003B657A"/>
    <w:rsid w:val="003C4D28"/>
    <w:rsid w:val="003E06CE"/>
    <w:rsid w:val="003E1968"/>
    <w:rsid w:val="003E36AB"/>
    <w:rsid w:val="003E4D3C"/>
    <w:rsid w:val="003F0E0B"/>
    <w:rsid w:val="003F57EE"/>
    <w:rsid w:val="0040393E"/>
    <w:rsid w:val="004179A5"/>
    <w:rsid w:val="0042426E"/>
    <w:rsid w:val="004269FC"/>
    <w:rsid w:val="004420EA"/>
    <w:rsid w:val="00442AC6"/>
    <w:rsid w:val="00444583"/>
    <w:rsid w:val="004562A2"/>
    <w:rsid w:val="00456C36"/>
    <w:rsid w:val="00470856"/>
    <w:rsid w:val="00470FDA"/>
    <w:rsid w:val="00476744"/>
    <w:rsid w:val="00476A34"/>
    <w:rsid w:val="00481986"/>
    <w:rsid w:val="00482AED"/>
    <w:rsid w:val="004841F9"/>
    <w:rsid w:val="00490484"/>
    <w:rsid w:val="00490E29"/>
    <w:rsid w:val="00492781"/>
    <w:rsid w:val="00495C7E"/>
    <w:rsid w:val="00495EAC"/>
    <w:rsid w:val="004A6993"/>
    <w:rsid w:val="004A7099"/>
    <w:rsid w:val="004A75B3"/>
    <w:rsid w:val="004D2FD6"/>
    <w:rsid w:val="004E28C5"/>
    <w:rsid w:val="004E34AE"/>
    <w:rsid w:val="004E44BF"/>
    <w:rsid w:val="004F1F86"/>
    <w:rsid w:val="004F700A"/>
    <w:rsid w:val="0050136E"/>
    <w:rsid w:val="00503D83"/>
    <w:rsid w:val="00507ECE"/>
    <w:rsid w:val="00512950"/>
    <w:rsid w:val="00515967"/>
    <w:rsid w:val="00516850"/>
    <w:rsid w:val="00520657"/>
    <w:rsid w:val="00525561"/>
    <w:rsid w:val="00536B47"/>
    <w:rsid w:val="005426A3"/>
    <w:rsid w:val="0054434E"/>
    <w:rsid w:val="00546194"/>
    <w:rsid w:val="00552462"/>
    <w:rsid w:val="00572B1C"/>
    <w:rsid w:val="005768D4"/>
    <w:rsid w:val="00577618"/>
    <w:rsid w:val="005949DE"/>
    <w:rsid w:val="005A0E51"/>
    <w:rsid w:val="005A3115"/>
    <w:rsid w:val="005B0638"/>
    <w:rsid w:val="005B4725"/>
    <w:rsid w:val="005E2175"/>
    <w:rsid w:val="005E2A69"/>
    <w:rsid w:val="005F2130"/>
    <w:rsid w:val="005F5A75"/>
    <w:rsid w:val="005F6161"/>
    <w:rsid w:val="006069FF"/>
    <w:rsid w:val="00606E88"/>
    <w:rsid w:val="00607484"/>
    <w:rsid w:val="00610BA2"/>
    <w:rsid w:val="00612FDB"/>
    <w:rsid w:val="00624BFC"/>
    <w:rsid w:val="00631CBB"/>
    <w:rsid w:val="006377B4"/>
    <w:rsid w:val="00637C59"/>
    <w:rsid w:val="006465E9"/>
    <w:rsid w:val="0066310D"/>
    <w:rsid w:val="006671F5"/>
    <w:rsid w:val="006723E7"/>
    <w:rsid w:val="00674AD9"/>
    <w:rsid w:val="00686923"/>
    <w:rsid w:val="00690B58"/>
    <w:rsid w:val="00691AE2"/>
    <w:rsid w:val="006A074F"/>
    <w:rsid w:val="006A5726"/>
    <w:rsid w:val="006A75D7"/>
    <w:rsid w:val="006B2A1E"/>
    <w:rsid w:val="006B2C63"/>
    <w:rsid w:val="006C1889"/>
    <w:rsid w:val="006C2C82"/>
    <w:rsid w:val="006C3FBB"/>
    <w:rsid w:val="006E23A7"/>
    <w:rsid w:val="00700363"/>
    <w:rsid w:val="00707240"/>
    <w:rsid w:val="0070786A"/>
    <w:rsid w:val="0071274E"/>
    <w:rsid w:val="00716C7D"/>
    <w:rsid w:val="007215E8"/>
    <w:rsid w:val="00724D3E"/>
    <w:rsid w:val="0072710D"/>
    <w:rsid w:val="007313D2"/>
    <w:rsid w:val="007377AC"/>
    <w:rsid w:val="00742561"/>
    <w:rsid w:val="00744423"/>
    <w:rsid w:val="0075351A"/>
    <w:rsid w:val="00756AA5"/>
    <w:rsid w:val="00761A3A"/>
    <w:rsid w:val="007651B6"/>
    <w:rsid w:val="00772740"/>
    <w:rsid w:val="00775492"/>
    <w:rsid w:val="00781F5F"/>
    <w:rsid w:val="007870C0"/>
    <w:rsid w:val="007903DA"/>
    <w:rsid w:val="00795A7D"/>
    <w:rsid w:val="00796041"/>
    <w:rsid w:val="00796648"/>
    <w:rsid w:val="00797520"/>
    <w:rsid w:val="00797EE0"/>
    <w:rsid w:val="007A1623"/>
    <w:rsid w:val="007A3EC3"/>
    <w:rsid w:val="007A64E2"/>
    <w:rsid w:val="007A6AA3"/>
    <w:rsid w:val="007B6B1B"/>
    <w:rsid w:val="007D032F"/>
    <w:rsid w:val="007D4A19"/>
    <w:rsid w:val="007F7884"/>
    <w:rsid w:val="007F7EBA"/>
    <w:rsid w:val="0080648D"/>
    <w:rsid w:val="0081560A"/>
    <w:rsid w:val="0082294C"/>
    <w:rsid w:val="0082494C"/>
    <w:rsid w:val="00827318"/>
    <w:rsid w:val="008328C4"/>
    <w:rsid w:val="008354F8"/>
    <w:rsid w:val="008418EE"/>
    <w:rsid w:val="00856EDE"/>
    <w:rsid w:val="00861E40"/>
    <w:rsid w:val="00863430"/>
    <w:rsid w:val="0086407B"/>
    <w:rsid w:val="00877387"/>
    <w:rsid w:val="008941C1"/>
    <w:rsid w:val="008964F6"/>
    <w:rsid w:val="008A5A03"/>
    <w:rsid w:val="008A63BE"/>
    <w:rsid w:val="008B36F4"/>
    <w:rsid w:val="008C00DE"/>
    <w:rsid w:val="008C4970"/>
    <w:rsid w:val="008C7EE5"/>
    <w:rsid w:val="008D1AA1"/>
    <w:rsid w:val="008D4118"/>
    <w:rsid w:val="008D5B3D"/>
    <w:rsid w:val="008E505D"/>
    <w:rsid w:val="0090129F"/>
    <w:rsid w:val="00901731"/>
    <w:rsid w:val="00912E78"/>
    <w:rsid w:val="0091794C"/>
    <w:rsid w:val="009245AF"/>
    <w:rsid w:val="00930B2A"/>
    <w:rsid w:val="00932C81"/>
    <w:rsid w:val="00933D6E"/>
    <w:rsid w:val="00936B30"/>
    <w:rsid w:val="009437C7"/>
    <w:rsid w:val="00947522"/>
    <w:rsid w:val="00950072"/>
    <w:rsid w:val="00950398"/>
    <w:rsid w:val="00953B5B"/>
    <w:rsid w:val="00955950"/>
    <w:rsid w:val="00960E5E"/>
    <w:rsid w:val="00974276"/>
    <w:rsid w:val="009822B5"/>
    <w:rsid w:val="00994595"/>
    <w:rsid w:val="009945A9"/>
    <w:rsid w:val="00995BB7"/>
    <w:rsid w:val="009B4722"/>
    <w:rsid w:val="009C7016"/>
    <w:rsid w:val="009D3A80"/>
    <w:rsid w:val="009D7FE3"/>
    <w:rsid w:val="009E1F57"/>
    <w:rsid w:val="009E2417"/>
    <w:rsid w:val="009E5178"/>
    <w:rsid w:val="009F0444"/>
    <w:rsid w:val="009F0BE6"/>
    <w:rsid w:val="009F2910"/>
    <w:rsid w:val="009F3E4F"/>
    <w:rsid w:val="009F4D23"/>
    <w:rsid w:val="009F65AD"/>
    <w:rsid w:val="009F6DBD"/>
    <w:rsid w:val="00A00154"/>
    <w:rsid w:val="00A02DAD"/>
    <w:rsid w:val="00A13300"/>
    <w:rsid w:val="00A16C13"/>
    <w:rsid w:val="00A234B2"/>
    <w:rsid w:val="00A277FB"/>
    <w:rsid w:val="00A27ECE"/>
    <w:rsid w:val="00A333F3"/>
    <w:rsid w:val="00A5669F"/>
    <w:rsid w:val="00A66377"/>
    <w:rsid w:val="00A665D9"/>
    <w:rsid w:val="00A74296"/>
    <w:rsid w:val="00A8265A"/>
    <w:rsid w:val="00A84CDD"/>
    <w:rsid w:val="00AB4013"/>
    <w:rsid w:val="00AC00BB"/>
    <w:rsid w:val="00AC1B4C"/>
    <w:rsid w:val="00AD1BB8"/>
    <w:rsid w:val="00AE0099"/>
    <w:rsid w:val="00AE2922"/>
    <w:rsid w:val="00AE6688"/>
    <w:rsid w:val="00AF3A63"/>
    <w:rsid w:val="00AF7F83"/>
    <w:rsid w:val="00B03053"/>
    <w:rsid w:val="00B04912"/>
    <w:rsid w:val="00B0701A"/>
    <w:rsid w:val="00B11073"/>
    <w:rsid w:val="00B13EFD"/>
    <w:rsid w:val="00B15145"/>
    <w:rsid w:val="00B1520F"/>
    <w:rsid w:val="00B16F0D"/>
    <w:rsid w:val="00B23A7F"/>
    <w:rsid w:val="00B262A9"/>
    <w:rsid w:val="00B31682"/>
    <w:rsid w:val="00B3455D"/>
    <w:rsid w:val="00B3569A"/>
    <w:rsid w:val="00B44C3E"/>
    <w:rsid w:val="00B47AE5"/>
    <w:rsid w:val="00B51145"/>
    <w:rsid w:val="00B60E5E"/>
    <w:rsid w:val="00B62355"/>
    <w:rsid w:val="00B64AEC"/>
    <w:rsid w:val="00B71393"/>
    <w:rsid w:val="00B775AD"/>
    <w:rsid w:val="00B83704"/>
    <w:rsid w:val="00B85680"/>
    <w:rsid w:val="00B87732"/>
    <w:rsid w:val="00B91DC1"/>
    <w:rsid w:val="00BA3386"/>
    <w:rsid w:val="00BA67DB"/>
    <w:rsid w:val="00BA67DE"/>
    <w:rsid w:val="00BB1FCB"/>
    <w:rsid w:val="00BC016E"/>
    <w:rsid w:val="00BC17FF"/>
    <w:rsid w:val="00BC4817"/>
    <w:rsid w:val="00BE3CDF"/>
    <w:rsid w:val="00BF3047"/>
    <w:rsid w:val="00BF31CE"/>
    <w:rsid w:val="00C007F5"/>
    <w:rsid w:val="00C05653"/>
    <w:rsid w:val="00C15167"/>
    <w:rsid w:val="00C17311"/>
    <w:rsid w:val="00C22566"/>
    <w:rsid w:val="00C249A2"/>
    <w:rsid w:val="00C260A2"/>
    <w:rsid w:val="00C30DA7"/>
    <w:rsid w:val="00C35E48"/>
    <w:rsid w:val="00C502A1"/>
    <w:rsid w:val="00C600A3"/>
    <w:rsid w:val="00C627AF"/>
    <w:rsid w:val="00C64B41"/>
    <w:rsid w:val="00C67F00"/>
    <w:rsid w:val="00C83C56"/>
    <w:rsid w:val="00C96A57"/>
    <w:rsid w:val="00CA0407"/>
    <w:rsid w:val="00CB2E5B"/>
    <w:rsid w:val="00CD4C75"/>
    <w:rsid w:val="00CE208D"/>
    <w:rsid w:val="00CE29BC"/>
    <w:rsid w:val="00CE2BB4"/>
    <w:rsid w:val="00CE4D8C"/>
    <w:rsid w:val="00CF36B9"/>
    <w:rsid w:val="00CF3C30"/>
    <w:rsid w:val="00D055C0"/>
    <w:rsid w:val="00D06FA6"/>
    <w:rsid w:val="00D107F3"/>
    <w:rsid w:val="00D11572"/>
    <w:rsid w:val="00D36BEC"/>
    <w:rsid w:val="00D376F6"/>
    <w:rsid w:val="00D42708"/>
    <w:rsid w:val="00D51836"/>
    <w:rsid w:val="00D51990"/>
    <w:rsid w:val="00D608A3"/>
    <w:rsid w:val="00D626AF"/>
    <w:rsid w:val="00D67F25"/>
    <w:rsid w:val="00D73AD8"/>
    <w:rsid w:val="00D7477A"/>
    <w:rsid w:val="00D77683"/>
    <w:rsid w:val="00D807F2"/>
    <w:rsid w:val="00D83B50"/>
    <w:rsid w:val="00D90561"/>
    <w:rsid w:val="00D9286B"/>
    <w:rsid w:val="00D935D3"/>
    <w:rsid w:val="00D958B0"/>
    <w:rsid w:val="00DA60C5"/>
    <w:rsid w:val="00DB0487"/>
    <w:rsid w:val="00DB2F7C"/>
    <w:rsid w:val="00DC09CE"/>
    <w:rsid w:val="00DC0E19"/>
    <w:rsid w:val="00DC79F2"/>
    <w:rsid w:val="00DE01BD"/>
    <w:rsid w:val="00DE0328"/>
    <w:rsid w:val="00DE13AA"/>
    <w:rsid w:val="00DE556D"/>
    <w:rsid w:val="00E010C3"/>
    <w:rsid w:val="00E049B1"/>
    <w:rsid w:val="00E0778E"/>
    <w:rsid w:val="00E14A10"/>
    <w:rsid w:val="00E23999"/>
    <w:rsid w:val="00E27934"/>
    <w:rsid w:val="00E401EB"/>
    <w:rsid w:val="00E442F4"/>
    <w:rsid w:val="00E500AF"/>
    <w:rsid w:val="00E52E3E"/>
    <w:rsid w:val="00E552C0"/>
    <w:rsid w:val="00E560A3"/>
    <w:rsid w:val="00E70FB6"/>
    <w:rsid w:val="00E71381"/>
    <w:rsid w:val="00E8378A"/>
    <w:rsid w:val="00E85084"/>
    <w:rsid w:val="00E93DC6"/>
    <w:rsid w:val="00E95519"/>
    <w:rsid w:val="00E9754D"/>
    <w:rsid w:val="00E975A6"/>
    <w:rsid w:val="00EA3067"/>
    <w:rsid w:val="00EA578A"/>
    <w:rsid w:val="00EB5AEC"/>
    <w:rsid w:val="00EB71C7"/>
    <w:rsid w:val="00EC024D"/>
    <w:rsid w:val="00EC0F53"/>
    <w:rsid w:val="00EC7639"/>
    <w:rsid w:val="00ED1342"/>
    <w:rsid w:val="00ED3E45"/>
    <w:rsid w:val="00ED4B42"/>
    <w:rsid w:val="00EE66B0"/>
    <w:rsid w:val="00EE7925"/>
    <w:rsid w:val="00EF7D62"/>
    <w:rsid w:val="00F11029"/>
    <w:rsid w:val="00F1482C"/>
    <w:rsid w:val="00F16D76"/>
    <w:rsid w:val="00F16D78"/>
    <w:rsid w:val="00F22CD3"/>
    <w:rsid w:val="00F26CD2"/>
    <w:rsid w:val="00F4037B"/>
    <w:rsid w:val="00F45A9A"/>
    <w:rsid w:val="00F5214B"/>
    <w:rsid w:val="00F52B43"/>
    <w:rsid w:val="00F56BA6"/>
    <w:rsid w:val="00F57E94"/>
    <w:rsid w:val="00F61B78"/>
    <w:rsid w:val="00F62639"/>
    <w:rsid w:val="00F63262"/>
    <w:rsid w:val="00F80899"/>
    <w:rsid w:val="00F8393E"/>
    <w:rsid w:val="00F83B5E"/>
    <w:rsid w:val="00F918FB"/>
    <w:rsid w:val="00FA613B"/>
    <w:rsid w:val="00FB4E4C"/>
    <w:rsid w:val="00FC7580"/>
    <w:rsid w:val="00FD2CAC"/>
    <w:rsid w:val="00FD4D21"/>
    <w:rsid w:val="00FE474D"/>
    <w:rsid w:val="00FE7BFC"/>
    <w:rsid w:val="00FF04A0"/>
    <w:rsid w:val="00FF0510"/>
    <w:rsid w:val="00FF369E"/>
    <w:rsid w:val="00FF4696"/>
    <w:rsid w:val="00FF51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2E"/>
    <w:pPr>
      <w:spacing w:after="0" w:line="240" w:lineRule="auto"/>
    </w:pPr>
    <w:rPr>
      <w:sz w:val="24"/>
      <w:szCs w:val="24"/>
    </w:rPr>
  </w:style>
  <w:style w:type="paragraph" w:styleId="Heading1">
    <w:name w:val="heading 1"/>
    <w:basedOn w:val="Normal"/>
    <w:next w:val="Normal"/>
    <w:link w:val="Heading1Char"/>
    <w:uiPriority w:val="99"/>
    <w:qFormat/>
    <w:rsid w:val="000F0F2E"/>
    <w:pPr>
      <w:keepNext/>
      <w:spacing w:line="360" w:lineRule="auto"/>
      <w:jc w:val="both"/>
      <w:outlineLvl w:val="0"/>
    </w:pPr>
    <w:rPr>
      <w:b/>
      <w:bCs/>
    </w:rPr>
  </w:style>
  <w:style w:type="paragraph" w:styleId="Heading2">
    <w:name w:val="heading 2"/>
    <w:basedOn w:val="Normal"/>
    <w:next w:val="Normal"/>
    <w:link w:val="Heading2Char"/>
    <w:uiPriority w:val="99"/>
    <w:qFormat/>
    <w:rsid w:val="000F0F2E"/>
    <w:pPr>
      <w:keepNext/>
      <w:spacing w:line="360" w:lineRule="auto"/>
      <w:jc w:val="both"/>
      <w:outlineLvl w:val="1"/>
    </w:pPr>
    <w:rPr>
      <w:b/>
      <w:bCs/>
      <w:sz w:val="25"/>
      <w:szCs w:val="25"/>
    </w:rPr>
  </w:style>
  <w:style w:type="paragraph" w:styleId="Heading3">
    <w:name w:val="heading 3"/>
    <w:basedOn w:val="Normal"/>
    <w:next w:val="Normal"/>
    <w:link w:val="Heading3Char"/>
    <w:uiPriority w:val="99"/>
    <w:qFormat/>
    <w:rsid w:val="000F0F2E"/>
    <w:pPr>
      <w:keepNext/>
      <w:spacing w:line="360" w:lineRule="auto"/>
      <w:jc w:val="center"/>
      <w:outlineLvl w:val="2"/>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F2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0F0F2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0F0F2E"/>
    <w:rPr>
      <w:rFonts w:asciiTheme="majorHAnsi" w:eastAsiaTheme="majorEastAsia" w:hAnsiTheme="majorHAnsi" w:cstheme="majorBidi"/>
      <w:b/>
      <w:bCs/>
      <w:sz w:val="26"/>
      <w:szCs w:val="26"/>
    </w:rPr>
  </w:style>
  <w:style w:type="paragraph" w:styleId="BodyText2">
    <w:name w:val="Body Text 2"/>
    <w:basedOn w:val="Normal"/>
    <w:link w:val="BodyText2Char"/>
    <w:uiPriority w:val="99"/>
    <w:rsid w:val="000F0F2E"/>
    <w:pPr>
      <w:spacing w:line="360" w:lineRule="auto"/>
      <w:ind w:firstLine="720"/>
      <w:jc w:val="both"/>
    </w:pPr>
  </w:style>
  <w:style w:type="character" w:customStyle="1" w:styleId="BodyText2Char">
    <w:name w:val="Body Text 2 Char"/>
    <w:basedOn w:val="DefaultParagraphFont"/>
    <w:link w:val="BodyText2"/>
    <w:uiPriority w:val="99"/>
    <w:semiHidden/>
    <w:locked/>
    <w:rsid w:val="000F0F2E"/>
    <w:rPr>
      <w:rFonts w:cs="Times New Roman"/>
      <w:sz w:val="24"/>
      <w:szCs w:val="24"/>
    </w:rPr>
  </w:style>
  <w:style w:type="paragraph" w:styleId="BodyTextIndent2">
    <w:name w:val="Body Text Indent 2"/>
    <w:basedOn w:val="Normal"/>
    <w:link w:val="BodyTextIndent2Char"/>
    <w:uiPriority w:val="99"/>
    <w:rsid w:val="000F0F2E"/>
    <w:pPr>
      <w:tabs>
        <w:tab w:val="left" w:pos="2880"/>
      </w:tabs>
      <w:spacing w:line="360" w:lineRule="auto"/>
      <w:ind w:left="3240" w:hanging="3240"/>
      <w:jc w:val="both"/>
    </w:pPr>
  </w:style>
  <w:style w:type="character" w:customStyle="1" w:styleId="BodyTextIndent2Char">
    <w:name w:val="Body Text Indent 2 Char"/>
    <w:basedOn w:val="DefaultParagraphFont"/>
    <w:link w:val="BodyTextIndent2"/>
    <w:uiPriority w:val="99"/>
    <w:semiHidden/>
    <w:locked/>
    <w:rsid w:val="000F0F2E"/>
    <w:rPr>
      <w:rFonts w:cs="Times New Roman"/>
      <w:sz w:val="24"/>
      <w:szCs w:val="24"/>
    </w:rPr>
  </w:style>
  <w:style w:type="paragraph" w:styleId="BodyTextIndent3">
    <w:name w:val="Body Text Indent 3"/>
    <w:basedOn w:val="Normal"/>
    <w:link w:val="BodyTextIndent3Char"/>
    <w:uiPriority w:val="99"/>
    <w:rsid w:val="000F0F2E"/>
    <w:pPr>
      <w:spacing w:line="360" w:lineRule="auto"/>
      <w:ind w:firstLine="720"/>
      <w:jc w:val="both"/>
    </w:pPr>
    <w:rPr>
      <w:sz w:val="25"/>
      <w:szCs w:val="25"/>
    </w:rPr>
  </w:style>
  <w:style w:type="character" w:customStyle="1" w:styleId="BodyTextIndent3Char">
    <w:name w:val="Body Text Indent 3 Char"/>
    <w:basedOn w:val="DefaultParagraphFont"/>
    <w:link w:val="BodyTextIndent3"/>
    <w:uiPriority w:val="99"/>
    <w:semiHidden/>
    <w:locked/>
    <w:rsid w:val="000F0F2E"/>
    <w:rPr>
      <w:rFonts w:cs="Times New Roman"/>
      <w:sz w:val="16"/>
      <w:szCs w:val="16"/>
    </w:rPr>
  </w:style>
  <w:style w:type="paragraph" w:styleId="Title">
    <w:name w:val="Title"/>
    <w:basedOn w:val="Normal"/>
    <w:link w:val="TitleChar"/>
    <w:uiPriority w:val="99"/>
    <w:qFormat/>
    <w:rsid w:val="000F0F2E"/>
    <w:pPr>
      <w:spacing w:line="360" w:lineRule="auto"/>
      <w:jc w:val="center"/>
    </w:pPr>
    <w:rPr>
      <w:b/>
      <w:bCs/>
      <w:sz w:val="25"/>
      <w:szCs w:val="25"/>
    </w:rPr>
  </w:style>
  <w:style w:type="character" w:customStyle="1" w:styleId="TitleChar">
    <w:name w:val="Title Char"/>
    <w:basedOn w:val="DefaultParagraphFont"/>
    <w:link w:val="Title"/>
    <w:uiPriority w:val="10"/>
    <w:locked/>
    <w:rsid w:val="000F0F2E"/>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0F0F2E"/>
    <w:pPr>
      <w:tabs>
        <w:tab w:val="center" w:pos="4320"/>
        <w:tab w:val="right" w:pos="8640"/>
      </w:tabs>
    </w:pPr>
  </w:style>
  <w:style w:type="character" w:customStyle="1" w:styleId="FooterChar">
    <w:name w:val="Footer Char"/>
    <w:basedOn w:val="DefaultParagraphFont"/>
    <w:link w:val="Footer"/>
    <w:uiPriority w:val="99"/>
    <w:semiHidden/>
    <w:locked/>
    <w:rsid w:val="000F0F2E"/>
    <w:rPr>
      <w:rFonts w:cs="Times New Roman"/>
      <w:sz w:val="24"/>
      <w:szCs w:val="24"/>
    </w:rPr>
  </w:style>
  <w:style w:type="character" w:styleId="PageNumber">
    <w:name w:val="page number"/>
    <w:basedOn w:val="DefaultParagraphFont"/>
    <w:uiPriority w:val="99"/>
    <w:rsid w:val="000F0F2E"/>
    <w:rPr>
      <w:rFonts w:cs="Times New Roman"/>
    </w:rPr>
  </w:style>
  <w:style w:type="paragraph" w:styleId="Header">
    <w:name w:val="header"/>
    <w:basedOn w:val="Normal"/>
    <w:link w:val="HeaderChar"/>
    <w:uiPriority w:val="99"/>
    <w:rsid w:val="000F0F2E"/>
    <w:pPr>
      <w:tabs>
        <w:tab w:val="center" w:pos="4320"/>
        <w:tab w:val="right" w:pos="8640"/>
      </w:tabs>
    </w:pPr>
  </w:style>
  <w:style w:type="character" w:customStyle="1" w:styleId="HeaderChar">
    <w:name w:val="Header Char"/>
    <w:basedOn w:val="DefaultParagraphFont"/>
    <w:link w:val="Header"/>
    <w:uiPriority w:val="99"/>
    <w:semiHidden/>
    <w:locked/>
    <w:rsid w:val="000F0F2E"/>
    <w:rPr>
      <w:rFonts w:cs="Times New Roman"/>
      <w:sz w:val="24"/>
      <w:szCs w:val="24"/>
    </w:rPr>
  </w:style>
  <w:style w:type="paragraph" w:styleId="FootnoteText">
    <w:name w:val="footnote text"/>
    <w:basedOn w:val="Normal"/>
    <w:link w:val="FootnoteTextChar"/>
    <w:uiPriority w:val="99"/>
    <w:semiHidden/>
    <w:rsid w:val="000F0F2E"/>
    <w:rPr>
      <w:sz w:val="20"/>
      <w:szCs w:val="20"/>
    </w:rPr>
  </w:style>
  <w:style w:type="character" w:customStyle="1" w:styleId="FootnoteTextChar">
    <w:name w:val="Footnote Text Char"/>
    <w:basedOn w:val="DefaultParagraphFont"/>
    <w:link w:val="FootnoteText"/>
    <w:uiPriority w:val="99"/>
    <w:semiHidden/>
    <w:locked/>
    <w:rsid w:val="000F0F2E"/>
    <w:rPr>
      <w:rFonts w:cs="Times New Roman"/>
      <w:sz w:val="20"/>
      <w:szCs w:val="20"/>
    </w:rPr>
  </w:style>
  <w:style w:type="character" w:styleId="FootnoteReference">
    <w:name w:val="footnote reference"/>
    <w:basedOn w:val="DefaultParagraphFont"/>
    <w:uiPriority w:val="99"/>
    <w:semiHidden/>
    <w:rsid w:val="000F0F2E"/>
    <w:rPr>
      <w:rFonts w:cs="Times New Roman"/>
      <w:vertAlign w:val="superscript"/>
    </w:rPr>
  </w:style>
  <w:style w:type="paragraph" w:styleId="BodyText">
    <w:name w:val="Body Text"/>
    <w:basedOn w:val="Normal"/>
    <w:link w:val="BodyTextChar"/>
    <w:uiPriority w:val="99"/>
    <w:rsid w:val="000F0F2E"/>
    <w:pPr>
      <w:spacing w:line="360" w:lineRule="auto"/>
      <w:jc w:val="both"/>
    </w:pPr>
    <w:rPr>
      <w:sz w:val="25"/>
      <w:szCs w:val="25"/>
    </w:rPr>
  </w:style>
  <w:style w:type="character" w:customStyle="1" w:styleId="BodyTextChar">
    <w:name w:val="Body Text Char"/>
    <w:basedOn w:val="DefaultParagraphFont"/>
    <w:link w:val="BodyText"/>
    <w:uiPriority w:val="99"/>
    <w:semiHidden/>
    <w:locked/>
    <w:rsid w:val="000F0F2E"/>
    <w:rPr>
      <w:rFonts w:cs="Times New Roman"/>
      <w:sz w:val="24"/>
      <w:szCs w:val="24"/>
    </w:rPr>
  </w:style>
  <w:style w:type="paragraph" w:styleId="DocumentMap">
    <w:name w:val="Document Map"/>
    <w:basedOn w:val="Normal"/>
    <w:link w:val="DocumentMapChar"/>
    <w:uiPriority w:val="99"/>
    <w:semiHidden/>
    <w:unhideWhenUsed/>
    <w:rsid w:val="005F213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F2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3AE33-6FC3-4802-8A70-7A673862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STUDI  KRITIS</vt:lpstr>
    </vt:vector>
  </TitlesOfParts>
  <Company>(024) 8412136</Company>
  <LinksUpToDate>false</LinksUpToDate>
  <CharactersWithSpaces>31897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  KRITIS</dc:title>
  <dc:creator>ALFOM Computer</dc:creator>
  <cp:lastModifiedBy>Hasan</cp:lastModifiedBy>
  <cp:revision>9</cp:revision>
  <cp:lastPrinted>2004-04-10T23:25:00Z</cp:lastPrinted>
  <dcterms:created xsi:type="dcterms:W3CDTF">2016-07-30T15:02:00Z</dcterms:created>
  <dcterms:modified xsi:type="dcterms:W3CDTF">2016-09-06T03:21:00Z</dcterms:modified>
</cp:coreProperties>
</file>