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2E59" w14:textId="66D8BAB1" w:rsidR="006B177D" w:rsidRPr="00E64427" w:rsidRDefault="006B177D" w:rsidP="006B177D">
      <w:pPr>
        <w:spacing w:line="240" w:lineRule="auto"/>
        <w:jc w:val="center"/>
        <w:rPr>
          <w:rFonts w:ascii="Garamond" w:hAnsi="Garamond"/>
          <w:b/>
          <w:sz w:val="28"/>
          <w:szCs w:val="28"/>
        </w:rPr>
      </w:pPr>
      <w:proofErr w:type="spellStart"/>
      <w:r w:rsidRPr="00E64427">
        <w:rPr>
          <w:rFonts w:ascii="Garamond" w:hAnsi="Garamond"/>
          <w:b/>
          <w:sz w:val="28"/>
          <w:szCs w:val="28"/>
          <w:lang w:val="en-US"/>
        </w:rPr>
        <w:t>Komunikasi</w:t>
      </w:r>
      <w:proofErr w:type="spellEnd"/>
      <w:r w:rsidRPr="00E64427">
        <w:rPr>
          <w:rFonts w:ascii="Garamond" w:hAnsi="Garamond"/>
          <w:b/>
          <w:sz w:val="28"/>
          <w:szCs w:val="28"/>
          <w:lang w:val="en-US"/>
        </w:rPr>
        <w:t xml:space="preserve"> </w:t>
      </w:r>
      <w:proofErr w:type="spellStart"/>
      <w:r w:rsidRPr="00E64427">
        <w:rPr>
          <w:rFonts w:ascii="Garamond" w:hAnsi="Garamond"/>
          <w:b/>
          <w:sz w:val="28"/>
          <w:szCs w:val="28"/>
          <w:lang w:val="en-US"/>
        </w:rPr>
        <w:t>Politik</w:t>
      </w:r>
      <w:proofErr w:type="spellEnd"/>
      <w:r w:rsidRPr="00E64427">
        <w:rPr>
          <w:rFonts w:ascii="Garamond" w:hAnsi="Garamond"/>
          <w:b/>
          <w:sz w:val="28"/>
          <w:szCs w:val="28"/>
          <w:lang w:val="en-US"/>
        </w:rPr>
        <w:t xml:space="preserve"> K</w:t>
      </w:r>
      <w:r w:rsidR="00A93287">
        <w:rPr>
          <w:rFonts w:ascii="Garamond" w:hAnsi="Garamond"/>
          <w:b/>
          <w:sz w:val="28"/>
          <w:szCs w:val="28"/>
          <w:lang w:val="en-US"/>
        </w:rPr>
        <w:t>iai</w:t>
      </w:r>
      <w:r w:rsidRPr="00E64427">
        <w:rPr>
          <w:rFonts w:ascii="Garamond" w:hAnsi="Garamond"/>
          <w:b/>
          <w:sz w:val="28"/>
          <w:szCs w:val="28"/>
          <w:lang w:val="en-US"/>
        </w:rPr>
        <w:t xml:space="preserve">: </w:t>
      </w:r>
    </w:p>
    <w:p w14:paraId="19B9B46C" w14:textId="5572B5EA" w:rsidR="006B177D" w:rsidRPr="00E64427" w:rsidRDefault="00A93287" w:rsidP="006B177D">
      <w:pPr>
        <w:spacing w:line="240" w:lineRule="auto"/>
        <w:jc w:val="center"/>
        <w:rPr>
          <w:rFonts w:ascii="Garamond" w:hAnsi="Garamond"/>
          <w:b/>
          <w:sz w:val="28"/>
          <w:szCs w:val="28"/>
        </w:rPr>
      </w:pPr>
      <w:proofErr w:type="spellStart"/>
      <w:r>
        <w:rPr>
          <w:rFonts w:ascii="Garamond" w:hAnsi="Garamond"/>
          <w:b/>
          <w:sz w:val="28"/>
          <w:szCs w:val="28"/>
          <w:lang w:val="en-US"/>
        </w:rPr>
        <w:t>Relasi</w:t>
      </w:r>
      <w:proofErr w:type="spellEnd"/>
      <w:r>
        <w:rPr>
          <w:rFonts w:ascii="Garamond" w:hAnsi="Garamond"/>
          <w:b/>
          <w:sz w:val="28"/>
          <w:szCs w:val="28"/>
          <w:lang w:val="en-US"/>
        </w:rPr>
        <w:t xml:space="preserve"> </w:t>
      </w:r>
      <w:r w:rsidR="006B177D" w:rsidRPr="00E64427">
        <w:rPr>
          <w:rFonts w:ascii="Garamond" w:hAnsi="Garamond"/>
          <w:b/>
          <w:sz w:val="28"/>
          <w:szCs w:val="28"/>
        </w:rPr>
        <w:t>Agama-Negara</w:t>
      </w:r>
      <w:r w:rsidR="006B177D">
        <w:rPr>
          <w:rFonts w:ascii="Garamond" w:hAnsi="Garamond"/>
          <w:b/>
          <w:sz w:val="28"/>
          <w:szCs w:val="28"/>
          <w:lang w:val="en-US"/>
        </w:rPr>
        <w:t xml:space="preserve"> </w:t>
      </w:r>
      <w:r>
        <w:rPr>
          <w:rFonts w:ascii="Garamond" w:hAnsi="Garamond"/>
          <w:b/>
          <w:sz w:val="28"/>
          <w:szCs w:val="28"/>
          <w:lang w:val="en-US"/>
        </w:rPr>
        <w:t>D</w:t>
      </w:r>
      <w:r w:rsidR="006B177D" w:rsidRPr="00E64427">
        <w:rPr>
          <w:rFonts w:ascii="Garamond" w:hAnsi="Garamond"/>
          <w:b/>
          <w:sz w:val="28"/>
          <w:szCs w:val="28"/>
        </w:rPr>
        <w:t xml:space="preserve">alam </w:t>
      </w:r>
      <w:r w:rsidR="006B177D" w:rsidRPr="00E64427">
        <w:rPr>
          <w:rFonts w:ascii="Garamond" w:hAnsi="Garamond"/>
          <w:b/>
          <w:sz w:val="28"/>
          <w:szCs w:val="28"/>
          <w:lang w:val="en-US"/>
        </w:rPr>
        <w:t xml:space="preserve">Tarekat </w:t>
      </w:r>
      <w:proofErr w:type="spellStart"/>
      <w:r w:rsidR="006B177D" w:rsidRPr="00E64427">
        <w:rPr>
          <w:rFonts w:ascii="Garamond" w:hAnsi="Garamond"/>
          <w:b/>
          <w:sz w:val="28"/>
          <w:szCs w:val="28"/>
          <w:lang w:val="en-US"/>
        </w:rPr>
        <w:t>Qadiriyah</w:t>
      </w:r>
      <w:proofErr w:type="spellEnd"/>
      <w:r w:rsidR="006B177D" w:rsidRPr="00E64427">
        <w:rPr>
          <w:rFonts w:ascii="Garamond" w:hAnsi="Garamond"/>
          <w:b/>
          <w:sz w:val="28"/>
          <w:szCs w:val="28"/>
          <w:lang w:val="en-US"/>
        </w:rPr>
        <w:t xml:space="preserve"> </w:t>
      </w:r>
      <w:proofErr w:type="spellStart"/>
      <w:r w:rsidR="006B177D" w:rsidRPr="00E64427">
        <w:rPr>
          <w:rFonts w:ascii="Garamond" w:hAnsi="Garamond"/>
          <w:b/>
          <w:sz w:val="28"/>
          <w:szCs w:val="28"/>
          <w:lang w:val="en-US"/>
        </w:rPr>
        <w:t>Naqsyabandiyah</w:t>
      </w:r>
      <w:proofErr w:type="spellEnd"/>
      <w:r w:rsidR="006B177D" w:rsidRPr="00E64427">
        <w:rPr>
          <w:rFonts w:ascii="Garamond" w:hAnsi="Garamond"/>
          <w:b/>
          <w:sz w:val="28"/>
          <w:szCs w:val="28"/>
          <w:lang w:val="en-US"/>
        </w:rPr>
        <w:t xml:space="preserve"> </w:t>
      </w:r>
      <w:proofErr w:type="spellStart"/>
      <w:r w:rsidR="006B177D" w:rsidRPr="00E64427">
        <w:rPr>
          <w:rFonts w:ascii="Garamond" w:hAnsi="Garamond"/>
          <w:b/>
          <w:sz w:val="28"/>
          <w:szCs w:val="28"/>
          <w:lang w:val="en-US"/>
        </w:rPr>
        <w:t>Suryalaya</w:t>
      </w:r>
      <w:proofErr w:type="spellEnd"/>
      <w:r w:rsidR="006B177D" w:rsidRPr="00E64427">
        <w:rPr>
          <w:rFonts w:ascii="Garamond" w:hAnsi="Garamond"/>
          <w:b/>
          <w:sz w:val="28"/>
          <w:szCs w:val="28"/>
          <w:lang w:val="en-US"/>
        </w:rPr>
        <w:t xml:space="preserve"> </w:t>
      </w:r>
      <w:proofErr w:type="spellStart"/>
      <w:r w:rsidR="006B177D" w:rsidRPr="00E64427">
        <w:rPr>
          <w:rFonts w:ascii="Garamond" w:hAnsi="Garamond"/>
          <w:b/>
          <w:sz w:val="28"/>
          <w:szCs w:val="28"/>
          <w:lang w:val="en-US"/>
        </w:rPr>
        <w:t>Tasikmalaya</w:t>
      </w:r>
      <w:proofErr w:type="spellEnd"/>
      <w:r w:rsidR="006B177D" w:rsidRPr="00E64427">
        <w:rPr>
          <w:rFonts w:ascii="Garamond" w:hAnsi="Garamond"/>
          <w:b/>
          <w:sz w:val="28"/>
          <w:szCs w:val="28"/>
          <w:lang w:val="en-US"/>
        </w:rPr>
        <w:t xml:space="preserve"> </w:t>
      </w:r>
      <w:r w:rsidR="006B177D" w:rsidRPr="00E64427">
        <w:rPr>
          <w:rFonts w:ascii="Garamond" w:hAnsi="Garamond"/>
          <w:b/>
          <w:sz w:val="28"/>
          <w:szCs w:val="28"/>
        </w:rPr>
        <w:t xml:space="preserve"> </w:t>
      </w:r>
    </w:p>
    <w:p w14:paraId="6DF1CAF2" w14:textId="32DF6639" w:rsidR="007B23DF" w:rsidRPr="007B23DF" w:rsidRDefault="00A566EB" w:rsidP="006B177D">
      <w:pPr>
        <w:pStyle w:val="Communicatus12Penulis"/>
        <w:rPr>
          <w:szCs w:val="24"/>
          <w:lang w:val="en-US"/>
        </w:rPr>
      </w:pPr>
      <w:proofErr w:type="spellStart"/>
      <w:r>
        <w:rPr>
          <w:szCs w:val="24"/>
          <w:lang w:val="en-US"/>
        </w:rPr>
        <w:t>A</w:t>
      </w:r>
      <w:r w:rsidR="006B177D" w:rsidRPr="007B23DF">
        <w:rPr>
          <w:szCs w:val="24"/>
          <w:lang w:val="en-US"/>
        </w:rPr>
        <w:t>sep</w:t>
      </w:r>
      <w:proofErr w:type="spellEnd"/>
      <w:r w:rsidR="006B177D" w:rsidRPr="007B23DF">
        <w:rPr>
          <w:szCs w:val="24"/>
          <w:lang w:val="en-US"/>
        </w:rPr>
        <w:t xml:space="preserve"> Salahudin</w:t>
      </w:r>
    </w:p>
    <w:p w14:paraId="5F905B3B" w14:textId="0AA819C8" w:rsidR="007B23DF" w:rsidRPr="007B23DF" w:rsidRDefault="007B23DF" w:rsidP="006B177D">
      <w:pPr>
        <w:pStyle w:val="Communicatus12Penulis"/>
        <w:rPr>
          <w:szCs w:val="24"/>
          <w:lang w:val="en-US"/>
        </w:rPr>
      </w:pPr>
      <w:r w:rsidRPr="007B23DF">
        <w:rPr>
          <w:szCs w:val="24"/>
          <w:lang w:val="en-US"/>
        </w:rPr>
        <w:t xml:space="preserve"> IAILM </w:t>
      </w:r>
      <w:proofErr w:type="spellStart"/>
      <w:r w:rsidRPr="007B23DF">
        <w:rPr>
          <w:szCs w:val="24"/>
          <w:lang w:val="en-US"/>
        </w:rPr>
        <w:t>Suryalaya</w:t>
      </w:r>
      <w:proofErr w:type="spellEnd"/>
      <w:r w:rsidRPr="007B23DF">
        <w:rPr>
          <w:szCs w:val="24"/>
          <w:lang w:val="en-US"/>
        </w:rPr>
        <w:t xml:space="preserve"> </w:t>
      </w:r>
      <w:proofErr w:type="spellStart"/>
      <w:r w:rsidRPr="007B23DF">
        <w:rPr>
          <w:szCs w:val="24"/>
          <w:lang w:val="en-US"/>
        </w:rPr>
        <w:t>Tasikmalaya</w:t>
      </w:r>
      <w:proofErr w:type="spellEnd"/>
    </w:p>
    <w:p w14:paraId="7CD236C2" w14:textId="38B2F23A" w:rsidR="007B23DF" w:rsidRPr="007B23DF" w:rsidRDefault="007B23DF" w:rsidP="007B23DF">
      <w:pPr>
        <w:pStyle w:val="Communicatus14Email"/>
      </w:pPr>
      <w:r w:rsidRPr="007B23DF">
        <w:t xml:space="preserve">Email: </w:t>
      </w:r>
      <w:hyperlink r:id="rId8" w:history="1">
        <w:r w:rsidRPr="007B23DF">
          <w:rPr>
            <w:rStyle w:val="Hyperlink"/>
            <w:color w:val="auto"/>
            <w:u w:val="none"/>
          </w:rPr>
          <w:t>asepsalahudin@gmail.com</w:t>
        </w:r>
      </w:hyperlink>
    </w:p>
    <w:p w14:paraId="61643F92" w14:textId="77777777" w:rsidR="007B23DF" w:rsidRPr="007B23DF" w:rsidRDefault="007B23DF" w:rsidP="007B23DF">
      <w:pPr>
        <w:pStyle w:val="Communicatus12Penulis"/>
        <w:rPr>
          <w:szCs w:val="24"/>
          <w:lang w:val="en-US"/>
        </w:rPr>
      </w:pPr>
      <w:r w:rsidRPr="007B23DF">
        <w:rPr>
          <w:szCs w:val="24"/>
          <w:lang w:val="en-US"/>
        </w:rPr>
        <w:t>T</w:t>
      </w:r>
      <w:r w:rsidR="006B177D" w:rsidRPr="007B23DF">
        <w:rPr>
          <w:szCs w:val="24"/>
          <w:lang w:val="en-US"/>
        </w:rPr>
        <w:t xml:space="preserve">ry </w:t>
      </w:r>
      <w:proofErr w:type="spellStart"/>
      <w:r w:rsidR="006B177D" w:rsidRPr="007B23DF">
        <w:rPr>
          <w:szCs w:val="24"/>
          <w:lang w:val="en-US"/>
        </w:rPr>
        <w:t>Riduwan</w:t>
      </w:r>
      <w:proofErr w:type="spellEnd"/>
      <w:r w:rsidR="006B177D" w:rsidRPr="007B23DF">
        <w:rPr>
          <w:szCs w:val="24"/>
          <w:lang w:val="en-US"/>
        </w:rPr>
        <w:t xml:space="preserve"> Santoso</w:t>
      </w:r>
      <w:r w:rsidRPr="007B23DF">
        <w:rPr>
          <w:szCs w:val="24"/>
          <w:lang w:val="en-US"/>
        </w:rPr>
        <w:t xml:space="preserve"> </w:t>
      </w:r>
    </w:p>
    <w:p w14:paraId="37064F9C" w14:textId="14C840A2" w:rsidR="006B177D" w:rsidRPr="007B23DF" w:rsidRDefault="006B177D" w:rsidP="007B23DF">
      <w:pPr>
        <w:pStyle w:val="Communicatus12Penulis"/>
        <w:rPr>
          <w:rFonts w:cs="Times New Roman"/>
          <w:szCs w:val="24"/>
        </w:rPr>
      </w:pPr>
      <w:r w:rsidRPr="007B23DF">
        <w:rPr>
          <w:szCs w:val="24"/>
          <w:lang w:val="en-US"/>
        </w:rPr>
        <w:t xml:space="preserve">IAILM </w:t>
      </w:r>
      <w:proofErr w:type="spellStart"/>
      <w:r w:rsidRPr="007B23DF">
        <w:rPr>
          <w:szCs w:val="24"/>
          <w:lang w:val="en-US"/>
        </w:rPr>
        <w:t>Suryalaya</w:t>
      </w:r>
      <w:proofErr w:type="spellEnd"/>
      <w:r w:rsidRPr="007B23DF">
        <w:rPr>
          <w:szCs w:val="24"/>
          <w:lang w:val="en-US"/>
        </w:rPr>
        <w:t xml:space="preserve"> </w:t>
      </w:r>
      <w:proofErr w:type="spellStart"/>
      <w:r w:rsidRPr="007B23DF">
        <w:rPr>
          <w:szCs w:val="24"/>
          <w:lang w:val="en-US"/>
        </w:rPr>
        <w:t>Tasikmalaya</w:t>
      </w:r>
      <w:proofErr w:type="spellEnd"/>
    </w:p>
    <w:p w14:paraId="2107DBFC" w14:textId="6186B73D" w:rsidR="006B177D" w:rsidRDefault="00000000" w:rsidP="007B23DF">
      <w:pPr>
        <w:pStyle w:val="Communicatus14Email"/>
      </w:pPr>
      <w:hyperlink r:id="rId9" w:history="1">
        <w:r w:rsidR="007B23DF" w:rsidRPr="007B23DF">
          <w:rPr>
            <w:rStyle w:val="Hyperlink"/>
            <w:color w:val="auto"/>
            <w:u w:val="none"/>
          </w:rPr>
          <w:t>Email : tryriduwan165@gmail.com</w:t>
        </w:r>
      </w:hyperlink>
      <w:r w:rsidR="006B177D" w:rsidRPr="007B23DF">
        <w:t xml:space="preserve"> </w:t>
      </w:r>
    </w:p>
    <w:p w14:paraId="3DB86C09" w14:textId="77777777" w:rsidR="00DB6548" w:rsidRDefault="00DB6548" w:rsidP="007B23DF">
      <w:pPr>
        <w:pStyle w:val="Communicatus14Email"/>
      </w:pPr>
    </w:p>
    <w:p w14:paraId="3E37411E" w14:textId="2DF04A36" w:rsidR="00DB6548" w:rsidRDefault="00DB6548" w:rsidP="007B23DF">
      <w:pPr>
        <w:pStyle w:val="Communicatus14Email"/>
        <w:rPr>
          <w:b/>
          <w:bCs/>
        </w:rPr>
      </w:pPr>
      <w:r w:rsidRPr="00DB6548">
        <w:rPr>
          <w:b/>
          <w:bCs/>
        </w:rPr>
        <w:t xml:space="preserve">Akhmad </w:t>
      </w:r>
      <w:proofErr w:type="spellStart"/>
      <w:r w:rsidRPr="00DB6548">
        <w:rPr>
          <w:b/>
          <w:bCs/>
        </w:rPr>
        <w:t>Robittul</w:t>
      </w:r>
      <w:proofErr w:type="spellEnd"/>
      <w:r w:rsidRPr="00DB6548">
        <w:rPr>
          <w:b/>
          <w:bCs/>
        </w:rPr>
        <w:t xml:space="preserve"> Hilmi</w:t>
      </w:r>
    </w:p>
    <w:p w14:paraId="283238A8" w14:textId="77777777" w:rsidR="00DB6548" w:rsidRDefault="00DB6548" w:rsidP="007B23DF">
      <w:pPr>
        <w:pStyle w:val="Communicatus14Email"/>
        <w:rPr>
          <w:b/>
          <w:bCs/>
        </w:rPr>
      </w:pPr>
    </w:p>
    <w:p w14:paraId="27C08941" w14:textId="211D10DC" w:rsidR="00DB6548" w:rsidRPr="00DB6548" w:rsidRDefault="00DB6548" w:rsidP="007B23DF">
      <w:pPr>
        <w:pStyle w:val="Communicatus14Email"/>
        <w:rPr>
          <w:b/>
          <w:bCs/>
        </w:rPr>
      </w:pPr>
      <w:r>
        <w:rPr>
          <w:b/>
          <w:bCs/>
        </w:rPr>
        <w:t xml:space="preserve">IAILM </w:t>
      </w:r>
      <w:proofErr w:type="spellStart"/>
      <w:r>
        <w:rPr>
          <w:b/>
          <w:bCs/>
        </w:rPr>
        <w:t>Suryalaya</w:t>
      </w:r>
      <w:proofErr w:type="spellEnd"/>
      <w:r>
        <w:rPr>
          <w:b/>
          <w:bCs/>
        </w:rPr>
        <w:t xml:space="preserve"> </w:t>
      </w:r>
      <w:proofErr w:type="spellStart"/>
      <w:r>
        <w:rPr>
          <w:b/>
          <w:bCs/>
        </w:rPr>
        <w:t>Tasikmalaya</w:t>
      </w:r>
      <w:proofErr w:type="spellEnd"/>
    </w:p>
    <w:p w14:paraId="67B8C3DD" w14:textId="43BF3B74" w:rsidR="00DB6548" w:rsidRPr="007B23DF" w:rsidRDefault="00DB6548" w:rsidP="007B23DF">
      <w:pPr>
        <w:pStyle w:val="Communicatus14Email"/>
      </w:pPr>
      <w:proofErr w:type="gramStart"/>
      <w:r>
        <w:t>Email :</w:t>
      </w:r>
      <w:proofErr w:type="gramEnd"/>
      <w:r>
        <w:t xml:space="preserve"> </w:t>
      </w:r>
      <w:r w:rsidRPr="00DB6548">
        <w:t>arhilmi@iailm.ac.id</w:t>
      </w:r>
    </w:p>
    <w:p w14:paraId="458F1E13" w14:textId="3F6AEB9C" w:rsidR="006B177D" w:rsidRPr="00DB6548" w:rsidRDefault="006B177D" w:rsidP="006B177D">
      <w:pPr>
        <w:spacing w:line="240" w:lineRule="auto"/>
        <w:jc w:val="center"/>
        <w:rPr>
          <w:rFonts w:ascii="Garamond" w:hAnsi="Garamond"/>
          <w:b/>
          <w:sz w:val="24"/>
          <w:szCs w:val="24"/>
          <w:u w:val="single"/>
          <w:lang w:val="en-US"/>
        </w:rPr>
      </w:pPr>
    </w:p>
    <w:p w14:paraId="1E819C57" w14:textId="77777777" w:rsidR="006B177D" w:rsidRPr="001A0D8E" w:rsidRDefault="006B177D" w:rsidP="006B177D">
      <w:pPr>
        <w:spacing w:line="240" w:lineRule="auto"/>
        <w:jc w:val="center"/>
        <w:rPr>
          <w:rFonts w:ascii="Garamond" w:hAnsi="Garamond"/>
          <w:b/>
          <w:sz w:val="24"/>
          <w:szCs w:val="24"/>
        </w:rPr>
      </w:pPr>
      <w:r w:rsidRPr="001A0D8E">
        <w:rPr>
          <w:rFonts w:ascii="Garamond" w:hAnsi="Garamond"/>
          <w:b/>
          <w:sz w:val="24"/>
          <w:szCs w:val="24"/>
        </w:rPr>
        <w:t>ABSTRACT</w:t>
      </w:r>
    </w:p>
    <w:p w14:paraId="6D577C7C" w14:textId="1FF190F2" w:rsidR="006B177D" w:rsidRDefault="006B177D" w:rsidP="006B177D">
      <w:pPr>
        <w:spacing w:line="240" w:lineRule="auto"/>
        <w:jc w:val="both"/>
        <w:rPr>
          <w:rFonts w:ascii="Garamond" w:hAnsi="Garamond"/>
          <w:sz w:val="24"/>
          <w:szCs w:val="24"/>
        </w:rPr>
      </w:pPr>
      <w:proofErr w:type="spellStart"/>
      <w:r>
        <w:rPr>
          <w:rFonts w:ascii="Garamond" w:hAnsi="Garamond"/>
          <w:sz w:val="24"/>
          <w:szCs w:val="24"/>
          <w:lang w:val="en-US"/>
        </w:rPr>
        <w:t>Pandangan</w:t>
      </w:r>
      <w:proofErr w:type="spellEnd"/>
      <w:r>
        <w:rPr>
          <w:rFonts w:ascii="Garamond" w:hAnsi="Garamond"/>
          <w:sz w:val="24"/>
          <w:szCs w:val="24"/>
          <w:lang w:val="en-US"/>
        </w:rPr>
        <w:t xml:space="preserve"> </w:t>
      </w:r>
      <w:proofErr w:type="spellStart"/>
      <w:r>
        <w:rPr>
          <w:rFonts w:ascii="Garamond" w:hAnsi="Garamond"/>
          <w:sz w:val="24"/>
          <w:szCs w:val="24"/>
          <w:lang w:val="en-US"/>
        </w:rPr>
        <w:t>kelompok</w:t>
      </w:r>
      <w:proofErr w:type="spellEnd"/>
      <w:r>
        <w:rPr>
          <w:rFonts w:ascii="Garamond" w:hAnsi="Garamond"/>
          <w:sz w:val="24"/>
          <w:szCs w:val="24"/>
          <w:lang w:val="en-US"/>
        </w:rPr>
        <w:t xml:space="preserve"> tarekat anti dunia dan </w:t>
      </w:r>
      <w:proofErr w:type="spellStart"/>
      <w:r>
        <w:rPr>
          <w:rFonts w:ascii="Garamond" w:hAnsi="Garamond"/>
          <w:sz w:val="24"/>
          <w:szCs w:val="24"/>
          <w:lang w:val="en-US"/>
        </w:rPr>
        <w:t>kekuasaan</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sebuah</w:t>
      </w:r>
      <w:proofErr w:type="spellEnd"/>
      <w:r>
        <w:rPr>
          <w:rFonts w:ascii="Garamond" w:hAnsi="Garamond"/>
          <w:sz w:val="24"/>
          <w:szCs w:val="24"/>
          <w:lang w:val="en-US"/>
        </w:rPr>
        <w:t xml:space="preserve"> </w:t>
      </w:r>
      <w:proofErr w:type="spellStart"/>
      <w:r>
        <w:rPr>
          <w:rFonts w:ascii="Garamond" w:hAnsi="Garamond"/>
          <w:sz w:val="24"/>
          <w:szCs w:val="24"/>
          <w:lang w:val="en-US"/>
        </w:rPr>
        <w:t>anggapan</w:t>
      </w:r>
      <w:proofErr w:type="spellEnd"/>
      <w:r>
        <w:rPr>
          <w:rFonts w:ascii="Garamond" w:hAnsi="Garamond"/>
          <w:sz w:val="24"/>
          <w:szCs w:val="24"/>
          <w:lang w:val="en-US"/>
        </w:rPr>
        <w:t xml:space="preserve"> </w:t>
      </w:r>
      <w:proofErr w:type="spellStart"/>
      <w:r w:rsidR="009362FA">
        <w:rPr>
          <w:rFonts w:ascii="Garamond" w:hAnsi="Garamond"/>
          <w:sz w:val="24"/>
          <w:szCs w:val="24"/>
          <w:lang w:val="en-US"/>
        </w:rPr>
        <w:t>tidak</w:t>
      </w:r>
      <w:proofErr w:type="spellEnd"/>
      <w:r w:rsidR="009362FA">
        <w:rPr>
          <w:rFonts w:ascii="Garamond" w:hAnsi="Garamond"/>
          <w:sz w:val="24"/>
          <w:szCs w:val="24"/>
          <w:lang w:val="en-US"/>
        </w:rPr>
        <w:t xml:space="preserve"> </w:t>
      </w:r>
      <w:proofErr w:type="spellStart"/>
      <w:r w:rsidR="009362FA">
        <w:rPr>
          <w:rFonts w:ascii="Garamond" w:hAnsi="Garamond"/>
          <w:sz w:val="24"/>
          <w:szCs w:val="24"/>
          <w:lang w:val="en-US"/>
        </w:rPr>
        <w:t>tepat</w:t>
      </w:r>
      <w:proofErr w:type="spellEnd"/>
      <w:r>
        <w:rPr>
          <w:rFonts w:ascii="Garamond" w:hAnsi="Garamond"/>
          <w:sz w:val="24"/>
          <w:szCs w:val="24"/>
          <w:lang w:val="en-US"/>
        </w:rPr>
        <w:t xml:space="preserve">. </w:t>
      </w:r>
      <w:proofErr w:type="spellStart"/>
      <w:r>
        <w:rPr>
          <w:rFonts w:ascii="Garamond" w:hAnsi="Garamond"/>
          <w:sz w:val="24"/>
          <w:szCs w:val="24"/>
          <w:lang w:val="en-US"/>
        </w:rPr>
        <w:t>Keterlibatan</w:t>
      </w:r>
      <w:proofErr w:type="spellEnd"/>
      <w:r>
        <w:rPr>
          <w:rFonts w:ascii="Garamond" w:hAnsi="Garamond"/>
          <w:sz w:val="24"/>
          <w:szCs w:val="24"/>
          <w:lang w:val="en-US"/>
        </w:rPr>
        <w:t xml:space="preserve"> </w:t>
      </w:r>
      <w:proofErr w:type="spellStart"/>
      <w:r>
        <w:rPr>
          <w:rFonts w:ascii="Garamond" w:hAnsi="Garamond"/>
          <w:sz w:val="24"/>
          <w:szCs w:val="24"/>
          <w:lang w:val="en-US"/>
        </w:rPr>
        <w:t>mereka</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politik</w:t>
      </w:r>
      <w:proofErr w:type="spellEnd"/>
      <w:r>
        <w:rPr>
          <w:rFonts w:ascii="Garamond" w:hAnsi="Garamond"/>
          <w:sz w:val="24"/>
          <w:szCs w:val="24"/>
          <w:lang w:val="en-US"/>
        </w:rPr>
        <w:t xml:space="preserve"> </w:t>
      </w:r>
      <w:proofErr w:type="spellStart"/>
      <w:r>
        <w:rPr>
          <w:rFonts w:ascii="Garamond" w:hAnsi="Garamond"/>
          <w:sz w:val="24"/>
          <w:szCs w:val="24"/>
          <w:lang w:val="en-US"/>
        </w:rPr>
        <w:t>praktis</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bentuk</w:t>
      </w:r>
      <w:proofErr w:type="spellEnd"/>
      <w:r>
        <w:rPr>
          <w:rFonts w:ascii="Garamond" w:hAnsi="Garamond"/>
          <w:sz w:val="24"/>
          <w:szCs w:val="24"/>
          <w:lang w:val="en-US"/>
        </w:rPr>
        <w:t xml:space="preserve"> </w:t>
      </w:r>
      <w:proofErr w:type="spellStart"/>
      <w:r>
        <w:rPr>
          <w:rFonts w:ascii="Garamond" w:hAnsi="Garamond"/>
          <w:sz w:val="24"/>
          <w:szCs w:val="24"/>
          <w:lang w:val="en-US"/>
        </w:rPr>
        <w:t>tanggung</w:t>
      </w:r>
      <w:proofErr w:type="spellEnd"/>
      <w:r>
        <w:rPr>
          <w:rFonts w:ascii="Garamond" w:hAnsi="Garamond"/>
          <w:sz w:val="24"/>
          <w:szCs w:val="24"/>
          <w:lang w:val="en-US"/>
        </w:rPr>
        <w:t xml:space="preserve"> </w:t>
      </w:r>
      <w:proofErr w:type="spellStart"/>
      <w:r>
        <w:rPr>
          <w:rFonts w:ascii="Garamond" w:hAnsi="Garamond"/>
          <w:sz w:val="24"/>
          <w:szCs w:val="24"/>
          <w:lang w:val="en-US"/>
        </w:rPr>
        <w:t>jawab</w:t>
      </w:r>
      <w:proofErr w:type="spellEnd"/>
      <w:r>
        <w:rPr>
          <w:rFonts w:ascii="Garamond" w:hAnsi="Garamond"/>
          <w:sz w:val="24"/>
          <w:szCs w:val="24"/>
          <w:lang w:val="en-US"/>
        </w:rPr>
        <w:t xml:space="preserve"> moral </w:t>
      </w:r>
      <w:proofErr w:type="spellStart"/>
      <w:r>
        <w:rPr>
          <w:rFonts w:ascii="Garamond" w:hAnsi="Garamond"/>
          <w:sz w:val="24"/>
          <w:szCs w:val="24"/>
          <w:lang w:val="en-US"/>
        </w:rPr>
        <w:t>untuk</w:t>
      </w:r>
      <w:proofErr w:type="spellEnd"/>
      <w:r>
        <w:rPr>
          <w:rFonts w:ascii="Garamond" w:hAnsi="Garamond"/>
          <w:sz w:val="24"/>
          <w:szCs w:val="24"/>
          <w:lang w:val="en-US"/>
        </w:rPr>
        <w:t xml:space="preserve"> </w:t>
      </w:r>
      <w:proofErr w:type="spellStart"/>
      <w:r>
        <w:rPr>
          <w:rFonts w:ascii="Garamond" w:hAnsi="Garamond"/>
          <w:sz w:val="24"/>
          <w:szCs w:val="24"/>
          <w:lang w:val="en-US"/>
        </w:rPr>
        <w:t>menjaga</w:t>
      </w:r>
      <w:proofErr w:type="spellEnd"/>
      <w:r>
        <w:rPr>
          <w:rFonts w:ascii="Garamond" w:hAnsi="Garamond"/>
          <w:sz w:val="24"/>
          <w:szCs w:val="24"/>
          <w:lang w:val="en-US"/>
        </w:rPr>
        <w:t xml:space="preserve"> </w:t>
      </w:r>
      <w:proofErr w:type="spellStart"/>
      <w:r>
        <w:rPr>
          <w:rFonts w:ascii="Garamond" w:hAnsi="Garamond"/>
          <w:sz w:val="24"/>
          <w:szCs w:val="24"/>
          <w:lang w:val="en-US"/>
        </w:rPr>
        <w:t>persatuan</w:t>
      </w:r>
      <w:proofErr w:type="spellEnd"/>
      <w:r>
        <w:rPr>
          <w:rFonts w:ascii="Garamond" w:hAnsi="Garamond"/>
          <w:sz w:val="24"/>
          <w:szCs w:val="24"/>
          <w:lang w:val="en-US"/>
        </w:rPr>
        <w:t xml:space="preserve"> dan </w:t>
      </w:r>
      <w:proofErr w:type="spellStart"/>
      <w:r>
        <w:rPr>
          <w:rFonts w:ascii="Garamond" w:hAnsi="Garamond"/>
          <w:sz w:val="24"/>
          <w:szCs w:val="24"/>
          <w:lang w:val="en-US"/>
        </w:rPr>
        <w:t>kesatuan</w:t>
      </w:r>
      <w:proofErr w:type="spellEnd"/>
      <w:r>
        <w:rPr>
          <w:rFonts w:ascii="Garamond" w:hAnsi="Garamond"/>
          <w:sz w:val="24"/>
          <w:szCs w:val="24"/>
          <w:lang w:val="en-US"/>
        </w:rPr>
        <w:t xml:space="preserve"> negara.</w:t>
      </w:r>
      <w:r w:rsidRPr="001A0D8E">
        <w:rPr>
          <w:rFonts w:ascii="Garamond" w:hAnsi="Garamond"/>
          <w:sz w:val="24"/>
          <w:szCs w:val="24"/>
        </w:rPr>
        <w:t xml:space="preserve"> Tulisan ini bertujuan untuk </w:t>
      </w:r>
      <w:proofErr w:type="spellStart"/>
      <w:r w:rsidR="009362FA">
        <w:rPr>
          <w:rFonts w:ascii="Garamond" w:hAnsi="Garamond"/>
          <w:sz w:val="24"/>
          <w:szCs w:val="24"/>
          <w:lang w:val="en-US"/>
        </w:rPr>
        <w:t>melacak</w:t>
      </w:r>
      <w:proofErr w:type="spellEnd"/>
      <w:r w:rsidRPr="001A0D8E">
        <w:rPr>
          <w:rFonts w:ascii="Garamond" w:hAnsi="Garamond"/>
          <w:sz w:val="24"/>
          <w:szCs w:val="24"/>
        </w:rPr>
        <w:t xml:space="preserve"> bagaim</w:t>
      </w:r>
      <w:r>
        <w:rPr>
          <w:rFonts w:ascii="Garamond" w:hAnsi="Garamond"/>
          <w:sz w:val="24"/>
          <w:szCs w:val="24"/>
          <w:lang w:val="en-US"/>
        </w:rPr>
        <w:t>a</w:t>
      </w:r>
      <w:r w:rsidRPr="001A0D8E">
        <w:rPr>
          <w:rFonts w:ascii="Garamond" w:hAnsi="Garamond"/>
          <w:sz w:val="24"/>
          <w:szCs w:val="24"/>
        </w:rPr>
        <w:t>na kom</w:t>
      </w:r>
      <w:r>
        <w:rPr>
          <w:rFonts w:ascii="Garamond" w:hAnsi="Garamond"/>
          <w:sz w:val="24"/>
          <w:szCs w:val="24"/>
          <w:lang w:val="en-US"/>
        </w:rPr>
        <w:t>u</w:t>
      </w:r>
      <w:r w:rsidRPr="001A0D8E">
        <w:rPr>
          <w:rFonts w:ascii="Garamond" w:hAnsi="Garamond"/>
          <w:sz w:val="24"/>
          <w:szCs w:val="24"/>
        </w:rPr>
        <w:t xml:space="preserve">nikasi politik yang dibangun oleh tokoh sufi </w:t>
      </w:r>
      <w:r>
        <w:rPr>
          <w:rFonts w:ascii="Garamond" w:hAnsi="Garamond"/>
          <w:sz w:val="24"/>
          <w:szCs w:val="24"/>
          <w:lang w:val="en-US"/>
        </w:rPr>
        <w:t xml:space="preserve">Abah Anom </w:t>
      </w:r>
      <w:r w:rsidRPr="001A0D8E">
        <w:rPr>
          <w:rFonts w:ascii="Garamond" w:hAnsi="Garamond"/>
          <w:sz w:val="24"/>
          <w:szCs w:val="24"/>
        </w:rPr>
        <w:t xml:space="preserve">dalam rangka menguatkan ajaran tarekat dan relevansinya dengan agama dan negara. Metode dalam penelitian ini adalah deskriptif kualitatif melalui kajian literatur. Data diambil dari kumpulan dokumen berupa teks naskah ceramah, maklumat dan foto. Hasil penelitian ini menunjukkan bahwa ada dua strategi yang dilakukan Abah Anom dalam membentuk relasi penguatan agama dan negara. Pertama adalah pola pengembangan spiritul yang berfokus pada amaliah dan ilmu agama sebagai basis untuk membimbing umat. Kedua adalah menjaga relasi dengan setiap pemimpin negara sebagai bentuk legitimasi warga negara yang baik. Studi ini menyimpulkan bahwa relasi agama dan negara yang disematkan dalam ajaran tarekat Qodiriyah Naqsabandiyah merupakan bentuk dakwah dan potitioning TQN kepada umat islam dan pemerintahan dalam rangka sinergisitas ajaran TQN dengan agama dan negara. Studi ini menyarankan bahwa peran kiai tidak hanya sebagai </w:t>
      </w:r>
      <w:r w:rsidRPr="001A0D8E">
        <w:rPr>
          <w:rFonts w:ascii="Garamond" w:hAnsi="Garamond"/>
          <w:i/>
          <w:sz w:val="24"/>
          <w:szCs w:val="24"/>
        </w:rPr>
        <w:t xml:space="preserve">broker of culture </w:t>
      </w:r>
      <w:r w:rsidRPr="001A0D8E">
        <w:rPr>
          <w:rFonts w:ascii="Garamond" w:hAnsi="Garamond"/>
          <w:sz w:val="24"/>
          <w:szCs w:val="24"/>
        </w:rPr>
        <w:t xml:space="preserve">tetapi juga menjadi </w:t>
      </w:r>
      <w:r w:rsidRPr="001A0D8E">
        <w:rPr>
          <w:rFonts w:ascii="Garamond" w:hAnsi="Garamond"/>
          <w:i/>
          <w:sz w:val="24"/>
          <w:szCs w:val="24"/>
        </w:rPr>
        <w:t>broker of politic</w:t>
      </w:r>
      <w:r w:rsidRPr="001A0D8E">
        <w:rPr>
          <w:rFonts w:ascii="Garamond" w:hAnsi="Garamond"/>
          <w:sz w:val="24"/>
          <w:szCs w:val="24"/>
        </w:rPr>
        <w:t xml:space="preserve"> untuk menjaga keharmonisan antar umat beragama dan kesatuan dan persatuan negara. </w:t>
      </w:r>
    </w:p>
    <w:p w14:paraId="504F9ACE" w14:textId="77777777" w:rsidR="006B177D" w:rsidRPr="001A0D8E" w:rsidRDefault="006B177D" w:rsidP="006B177D">
      <w:pPr>
        <w:spacing w:line="240" w:lineRule="auto"/>
        <w:jc w:val="both"/>
        <w:rPr>
          <w:rFonts w:ascii="Garamond" w:hAnsi="Garamond"/>
          <w:sz w:val="24"/>
          <w:szCs w:val="24"/>
        </w:rPr>
      </w:pPr>
    </w:p>
    <w:p w14:paraId="18F2B11F" w14:textId="15A3E0C4" w:rsidR="006B177D" w:rsidRPr="007B23DF" w:rsidRDefault="006B177D" w:rsidP="006B177D">
      <w:pPr>
        <w:pStyle w:val="Communicatus15cKeywordsEnglish"/>
        <w:rPr>
          <w:i w:val="0"/>
          <w:iCs w:val="0"/>
          <w:sz w:val="24"/>
          <w:szCs w:val="24"/>
        </w:rPr>
      </w:pPr>
      <w:r w:rsidRPr="007B23DF">
        <w:rPr>
          <w:b/>
          <w:bCs w:val="0"/>
          <w:i w:val="0"/>
          <w:iCs w:val="0"/>
          <w:sz w:val="24"/>
          <w:szCs w:val="24"/>
        </w:rPr>
        <w:lastRenderedPageBreak/>
        <w:t>Keywords</w:t>
      </w:r>
      <w:r w:rsidRPr="007B23DF">
        <w:rPr>
          <w:i w:val="0"/>
          <w:iCs w:val="0"/>
          <w:sz w:val="24"/>
          <w:szCs w:val="24"/>
        </w:rPr>
        <w:t xml:space="preserve"> : </w:t>
      </w:r>
      <w:r w:rsidRPr="007B23DF">
        <w:rPr>
          <w:i w:val="0"/>
          <w:iCs w:val="0"/>
          <w:sz w:val="24"/>
          <w:szCs w:val="24"/>
          <w:lang w:val="en-US"/>
        </w:rPr>
        <w:t>Religious leadership</w:t>
      </w:r>
      <w:r w:rsidRPr="007B23DF">
        <w:rPr>
          <w:i w:val="0"/>
          <w:iCs w:val="0"/>
          <w:sz w:val="24"/>
          <w:szCs w:val="24"/>
        </w:rPr>
        <w:t xml:space="preserve">; </w:t>
      </w:r>
      <w:proofErr w:type="spellStart"/>
      <w:r w:rsidR="007B23DF" w:rsidRPr="007B23DF">
        <w:rPr>
          <w:i w:val="0"/>
          <w:iCs w:val="0"/>
          <w:sz w:val="24"/>
          <w:szCs w:val="24"/>
          <w:lang w:val="en-US"/>
        </w:rPr>
        <w:t>R</w:t>
      </w:r>
      <w:r w:rsidR="007B23DF">
        <w:rPr>
          <w:i w:val="0"/>
          <w:iCs w:val="0"/>
          <w:sz w:val="24"/>
          <w:szCs w:val="24"/>
          <w:lang w:val="en-US"/>
        </w:rPr>
        <w:t>e</w:t>
      </w:r>
      <w:r w:rsidR="007B23DF" w:rsidRPr="007B23DF">
        <w:rPr>
          <w:i w:val="0"/>
          <w:iCs w:val="0"/>
          <w:sz w:val="24"/>
          <w:szCs w:val="24"/>
          <w:lang w:val="en-US"/>
        </w:rPr>
        <w:t>lasi</w:t>
      </w:r>
      <w:proofErr w:type="spellEnd"/>
      <w:r w:rsidR="007B23DF" w:rsidRPr="007B23DF">
        <w:rPr>
          <w:i w:val="0"/>
          <w:iCs w:val="0"/>
          <w:sz w:val="24"/>
          <w:szCs w:val="24"/>
          <w:lang w:val="en-US"/>
        </w:rPr>
        <w:t xml:space="preserve"> </w:t>
      </w:r>
      <w:r w:rsidRPr="007B23DF">
        <w:rPr>
          <w:i w:val="0"/>
          <w:iCs w:val="0"/>
          <w:sz w:val="24"/>
          <w:szCs w:val="24"/>
          <w:lang w:val="en-US"/>
        </w:rPr>
        <w:t>Agama dan negara</w:t>
      </w:r>
      <w:r w:rsidRPr="007B23DF">
        <w:rPr>
          <w:i w:val="0"/>
          <w:iCs w:val="0"/>
          <w:sz w:val="24"/>
          <w:szCs w:val="24"/>
        </w:rPr>
        <w:t xml:space="preserve">; </w:t>
      </w:r>
      <w:r w:rsidRPr="007B23DF">
        <w:rPr>
          <w:i w:val="0"/>
          <w:iCs w:val="0"/>
          <w:sz w:val="24"/>
          <w:szCs w:val="24"/>
          <w:lang w:val="en-US"/>
        </w:rPr>
        <w:t>Tarekat</w:t>
      </w:r>
      <w:r w:rsidRPr="007B23DF">
        <w:rPr>
          <w:i w:val="0"/>
          <w:iCs w:val="0"/>
          <w:sz w:val="24"/>
          <w:szCs w:val="24"/>
        </w:rPr>
        <w:t>.</w:t>
      </w:r>
    </w:p>
    <w:p w14:paraId="3181B566" w14:textId="77777777" w:rsidR="006B177D" w:rsidRDefault="006B177D" w:rsidP="006B177D">
      <w:pPr>
        <w:spacing w:line="240" w:lineRule="auto"/>
        <w:rPr>
          <w:rFonts w:ascii="Garamond" w:hAnsi="Garamond"/>
          <w:b/>
          <w:sz w:val="24"/>
          <w:szCs w:val="24"/>
        </w:rPr>
      </w:pPr>
    </w:p>
    <w:p w14:paraId="1C4E2749" w14:textId="7FE545C6" w:rsidR="007B3FA5" w:rsidRPr="007B3FA5" w:rsidRDefault="00130F2D" w:rsidP="007B3FA5">
      <w:pPr>
        <w:pStyle w:val="Communicatus21HeadingPENDAHULUAN"/>
      </w:pPr>
      <w:r>
        <w:t>INTRODUCTION</w:t>
      </w:r>
    </w:p>
    <w:p w14:paraId="2686C7C8" w14:textId="4564BA60" w:rsidR="006B177D" w:rsidRPr="009362FA" w:rsidRDefault="006B177D" w:rsidP="006B177D">
      <w:pPr>
        <w:spacing w:line="240" w:lineRule="auto"/>
        <w:jc w:val="both"/>
        <w:rPr>
          <w:rFonts w:ascii="Garamond" w:hAnsi="Garamond"/>
          <w:sz w:val="24"/>
          <w:szCs w:val="24"/>
          <w:lang w:val="en-US"/>
        </w:rPr>
      </w:pPr>
      <w:r w:rsidRPr="00C0325E">
        <w:rPr>
          <w:rFonts w:ascii="Garamond" w:hAnsi="Garamond"/>
          <w:color w:val="0070C0"/>
          <w:sz w:val="24"/>
          <w:szCs w:val="24"/>
        </w:rPr>
        <w:t>Pesantren</w:t>
      </w:r>
      <w:r w:rsidR="009362FA" w:rsidRPr="00C0325E">
        <w:rPr>
          <w:rFonts w:ascii="Garamond" w:hAnsi="Garamond"/>
          <w:color w:val="0070C0"/>
          <w:sz w:val="24"/>
          <w:szCs w:val="24"/>
          <w:lang w:val="en-US"/>
        </w:rPr>
        <w:t xml:space="preserve"> </w:t>
      </w:r>
      <w:proofErr w:type="spellStart"/>
      <w:r w:rsidR="00B6545E" w:rsidRPr="00C0325E">
        <w:rPr>
          <w:rFonts w:ascii="Garamond" w:hAnsi="Garamond"/>
          <w:color w:val="0070C0"/>
          <w:sz w:val="24"/>
          <w:szCs w:val="24"/>
          <w:lang w:val="en-US"/>
        </w:rPr>
        <w:t>berbasis</w:t>
      </w:r>
      <w:proofErr w:type="spellEnd"/>
      <w:r w:rsidR="00B6545E" w:rsidRPr="00C0325E">
        <w:rPr>
          <w:rFonts w:ascii="Garamond" w:hAnsi="Garamond"/>
          <w:color w:val="0070C0"/>
          <w:sz w:val="24"/>
          <w:szCs w:val="24"/>
          <w:lang w:val="en-US"/>
        </w:rPr>
        <w:t xml:space="preserve"> tarekat </w:t>
      </w:r>
      <w:proofErr w:type="spellStart"/>
      <w:r w:rsidR="00944879" w:rsidRPr="00C0325E">
        <w:rPr>
          <w:rFonts w:ascii="Garamond" w:hAnsi="Garamond"/>
          <w:color w:val="0070C0"/>
          <w:sz w:val="24"/>
          <w:szCs w:val="24"/>
          <w:lang w:val="en-US"/>
        </w:rPr>
        <w:t>tidak</w:t>
      </w:r>
      <w:proofErr w:type="spellEnd"/>
      <w:r w:rsidR="00944879" w:rsidRPr="00C0325E">
        <w:rPr>
          <w:rFonts w:ascii="Garamond" w:hAnsi="Garamond"/>
          <w:color w:val="0070C0"/>
          <w:sz w:val="24"/>
          <w:szCs w:val="24"/>
          <w:lang w:val="en-US"/>
        </w:rPr>
        <w:t xml:space="preserve"> </w:t>
      </w:r>
      <w:proofErr w:type="spellStart"/>
      <w:r w:rsidR="00944879" w:rsidRPr="00C0325E">
        <w:rPr>
          <w:rFonts w:ascii="Garamond" w:hAnsi="Garamond"/>
          <w:color w:val="0070C0"/>
          <w:sz w:val="24"/>
          <w:szCs w:val="24"/>
          <w:lang w:val="en-US"/>
        </w:rPr>
        <w:t>hanya</w:t>
      </w:r>
      <w:proofErr w:type="spellEnd"/>
      <w:r w:rsidR="00944879" w:rsidRPr="00C0325E">
        <w:rPr>
          <w:rFonts w:ascii="Garamond" w:hAnsi="Garamond"/>
          <w:color w:val="0070C0"/>
          <w:sz w:val="24"/>
          <w:szCs w:val="24"/>
          <w:lang w:val="en-US"/>
        </w:rPr>
        <w:t xml:space="preserve"> </w:t>
      </w:r>
      <w:proofErr w:type="spellStart"/>
      <w:r w:rsidR="00944879" w:rsidRPr="00C0325E">
        <w:rPr>
          <w:rFonts w:ascii="Garamond" w:hAnsi="Garamond"/>
          <w:color w:val="0070C0"/>
          <w:sz w:val="24"/>
          <w:szCs w:val="24"/>
          <w:lang w:val="en-US"/>
        </w:rPr>
        <w:t>sebagai</w:t>
      </w:r>
      <w:proofErr w:type="spellEnd"/>
      <w:r w:rsidR="00944879" w:rsidRPr="00C0325E">
        <w:rPr>
          <w:rFonts w:ascii="Garamond" w:hAnsi="Garamond"/>
          <w:color w:val="0070C0"/>
          <w:sz w:val="24"/>
          <w:szCs w:val="24"/>
          <w:lang w:val="en-US"/>
        </w:rPr>
        <w:t xml:space="preserve"> </w:t>
      </w:r>
      <w:proofErr w:type="spellStart"/>
      <w:r w:rsidR="00944879" w:rsidRPr="00C0325E">
        <w:rPr>
          <w:rFonts w:ascii="Garamond" w:hAnsi="Garamond"/>
          <w:color w:val="0070C0"/>
          <w:sz w:val="24"/>
          <w:szCs w:val="24"/>
          <w:lang w:val="en-US"/>
        </w:rPr>
        <w:t>ruang</w:t>
      </w:r>
      <w:proofErr w:type="spellEnd"/>
      <w:r w:rsidR="00944879" w:rsidRPr="00C0325E">
        <w:rPr>
          <w:rFonts w:ascii="Garamond" w:hAnsi="Garamond"/>
          <w:color w:val="0070C0"/>
          <w:sz w:val="24"/>
          <w:szCs w:val="24"/>
          <w:lang w:val="en-US"/>
        </w:rPr>
        <w:t xml:space="preserve"> </w:t>
      </w:r>
      <w:proofErr w:type="spellStart"/>
      <w:r w:rsidR="00944879" w:rsidRPr="00C0325E">
        <w:rPr>
          <w:rFonts w:ascii="Garamond" w:hAnsi="Garamond"/>
          <w:color w:val="0070C0"/>
          <w:sz w:val="24"/>
          <w:szCs w:val="24"/>
          <w:lang w:val="en-US"/>
        </w:rPr>
        <w:t>belajar</w:t>
      </w:r>
      <w:proofErr w:type="spellEnd"/>
      <w:r w:rsidR="00944879" w:rsidRPr="00C0325E">
        <w:rPr>
          <w:rFonts w:ascii="Garamond" w:hAnsi="Garamond"/>
          <w:color w:val="0070C0"/>
          <w:sz w:val="24"/>
          <w:szCs w:val="24"/>
          <w:lang w:val="en-US"/>
        </w:rPr>
        <w:t xml:space="preserve"> </w:t>
      </w:r>
      <w:proofErr w:type="spellStart"/>
      <w:r w:rsidR="00B6545E" w:rsidRPr="00C0325E">
        <w:rPr>
          <w:rFonts w:ascii="Garamond" w:hAnsi="Garamond"/>
          <w:color w:val="0070C0"/>
          <w:sz w:val="24"/>
          <w:szCs w:val="24"/>
          <w:lang w:val="en-US"/>
        </w:rPr>
        <w:t>spiritualitas</w:t>
      </w:r>
      <w:proofErr w:type="spellEnd"/>
      <w:r w:rsidR="00B6545E" w:rsidRPr="00C0325E">
        <w:rPr>
          <w:rFonts w:ascii="Garamond" w:hAnsi="Garamond"/>
          <w:color w:val="0070C0"/>
          <w:sz w:val="24"/>
          <w:szCs w:val="24"/>
          <w:lang w:val="en-US"/>
        </w:rPr>
        <w:t xml:space="preserve"> Islam</w:t>
      </w:r>
      <w:r w:rsidRPr="00C0325E">
        <w:rPr>
          <w:rFonts w:ascii="Garamond" w:hAnsi="Garamond"/>
          <w:color w:val="0070C0"/>
          <w:sz w:val="24"/>
          <w:szCs w:val="24"/>
        </w:rPr>
        <w:t xml:space="preserve">, </w:t>
      </w:r>
      <w:proofErr w:type="spellStart"/>
      <w:r w:rsidR="00B6545E" w:rsidRPr="00C0325E">
        <w:rPr>
          <w:rFonts w:ascii="Garamond" w:hAnsi="Garamond"/>
          <w:color w:val="0070C0"/>
          <w:sz w:val="24"/>
          <w:szCs w:val="24"/>
          <w:lang w:val="en-US"/>
        </w:rPr>
        <w:t>tetapi</w:t>
      </w:r>
      <w:proofErr w:type="spellEnd"/>
      <w:r w:rsidR="00B6545E" w:rsidRPr="00C0325E">
        <w:rPr>
          <w:rFonts w:ascii="Garamond" w:hAnsi="Garamond"/>
          <w:color w:val="0070C0"/>
          <w:sz w:val="24"/>
          <w:szCs w:val="24"/>
          <w:lang w:val="en-US"/>
        </w:rPr>
        <w:t xml:space="preserve"> juga </w:t>
      </w:r>
      <w:r w:rsidRPr="00C0325E">
        <w:rPr>
          <w:rFonts w:ascii="Garamond" w:hAnsi="Garamond"/>
          <w:color w:val="0070C0"/>
          <w:sz w:val="24"/>
          <w:szCs w:val="24"/>
        </w:rPr>
        <w:t>sebagai ruang penguatan budaya, ekonomi, so</w:t>
      </w:r>
      <w:r w:rsidR="009362FA" w:rsidRPr="00C0325E">
        <w:rPr>
          <w:rFonts w:ascii="Garamond" w:hAnsi="Garamond"/>
          <w:color w:val="0070C0"/>
          <w:sz w:val="24"/>
          <w:szCs w:val="24"/>
          <w:lang w:val="en-US"/>
        </w:rPr>
        <w:t>s</w:t>
      </w:r>
      <w:r w:rsidRPr="00C0325E">
        <w:rPr>
          <w:rFonts w:ascii="Garamond" w:hAnsi="Garamond"/>
          <w:color w:val="0070C0"/>
          <w:sz w:val="24"/>
          <w:szCs w:val="24"/>
        </w:rPr>
        <w:t xml:space="preserve">ial dan politik umat </w:t>
      </w:r>
      <w:r w:rsidRPr="00C0325E">
        <w:rPr>
          <w:rFonts w:ascii="Garamond" w:hAnsi="Garamond"/>
          <w:color w:val="0070C0"/>
          <w:sz w:val="24"/>
          <w:szCs w:val="24"/>
        </w:rPr>
        <w:fldChar w:fldCharType="begin" w:fldLock="1"/>
      </w:r>
      <w:r w:rsidRPr="00C0325E">
        <w:rPr>
          <w:rFonts w:ascii="Garamond" w:hAnsi="Garamond"/>
          <w:color w:val="0070C0"/>
          <w:sz w:val="24"/>
          <w:szCs w:val="24"/>
        </w:rPr>
        <w:instrText>ADDIN CSL_CITATION {"citationItems":[{"id":"ITEM-1","itemData":{"DOI":"10.46799/jst.v2i7.321","ISSN":"2721-3854","abstract":"Pondok pesantren merupakan lembaga keagamaan yang bergerak di bidang pendidikan, serta mengembangkan dan menyebarkan ilmu agama Islam dan dakwah, menjadikan pondok pesantren memiliki fungsi sebagai pusat pemikir-pemikir agama. Pondok pesantren juga memiliki fungsi sebagai lembaga yang mencetak sumber daya manusia, dan sebagai lembaga yang mempunyai kekuatan melakukan pemberdayaan pada para-alumni keluarga pesantren dan masyarakat sekitar. Penelitian ini berusaha menggali data untuk menemukan hal-hal mendasar dari fenomena, realitas maupun pengalaman, yang bertujuan memberikan ragam khazanah pengetahuan bagaimana pengoptimalan pemberdayaan ekonomi berbasis pesantren. Pemberdayaan ekonomi adalah proses sekaligus tujuan. Sebagai proses, pemberdayaan ekonomi adalah serangkaian kegiatan untuk memperkuat kekuasaan atau keberdayaan kelompok lemah (kondisi ekonominya) dalam masyarakat. Sebagai tujuan, maka pemberdayaan menunjuk pada keadaan atau hasil yang ingin dicapai, dan konsep mengenai tujuan pemberdayaan ini seringkali digunakan sebagai indikator keberhasilan pemberdayaan sebagai sebuah proses. Hal-hal pendukung terwujudnya pemberdayaan seperti; adanya doktrin agama, peran santri dalam pemberdayaan, penguatan ekonomi kerakyatan berbasis pesantren maka sebagai Langkah konkrit dan aplikatif terlaksananya pemberdayaan ekonomi kerakyataan harus memperhatikan 3 hal utama yaitu potensi produksi, potensi distribusi, potensi konsumsi. Potensi kontribusi pesantren terhadapa peningkatan ekonomi kerakyatan tidak bisa dinafikan, pesantren dengan segala dinamika sejarah dan kulturnya memiliki peran penting dalam kebangsaan, sehingga dengan kuantitas serta kualitasnya pesantren dapat memberikan andil danp perang penting dalam pemberdayaan memajukan ekonomi kerakyataan","author":[{"dropping-particle":"","family":"Rahman Nurul Amin","given":"Arif","non-dropping-particle":"","parse-names":false,"suffix":""},{"dropping-particle":"","family":"Panorama","given":"Maya","non-dropping-particle":"","parse-names":false,"suffix":""}],"container-title":"Jurnal Syntax Transformation","id":"ITEM-1","issued":{"date-parts":[["2021"]]},"title":"Pesantren Sebagai Solusi Pemberdayaan Ekonomi Kerakyatan","type":"article-journal"},"uris":["http://www.mendeley.com/documents/?uuid=cabdd33d-b612-4c81-ba84-b5290edf0eff","http://www.mendeley.com/documents/?uuid=184da652-d129-49e9-9029-dd9bb81b021f"]}],"mendeley":{"formattedCitation":"(Rahman Nurul Amin &amp; Panorama, 2021)","plainTextFormattedCitation":"(Rahman Nurul Amin &amp; Panorama, 2021)","previouslyFormattedCitation":"(Rahman Nurul Amin &amp; Panorama, 2021)"},"properties":{"noteIndex":0},"schema":"https://github.com/citation-style-language/schema/raw/master/csl-citation.json"}</w:instrText>
      </w:r>
      <w:r w:rsidRPr="00C0325E">
        <w:rPr>
          <w:rFonts w:ascii="Garamond" w:hAnsi="Garamond"/>
          <w:color w:val="0070C0"/>
          <w:sz w:val="24"/>
          <w:szCs w:val="24"/>
        </w:rPr>
        <w:fldChar w:fldCharType="separate"/>
      </w:r>
      <w:r w:rsidRPr="00C0325E">
        <w:rPr>
          <w:rFonts w:ascii="Garamond" w:hAnsi="Garamond"/>
          <w:noProof/>
          <w:color w:val="0070C0"/>
          <w:sz w:val="24"/>
          <w:szCs w:val="24"/>
        </w:rPr>
        <w:t>(Rahman Nurul Amin &amp; Panorama, 2021)</w:t>
      </w:r>
      <w:r w:rsidRPr="00C0325E">
        <w:rPr>
          <w:rFonts w:ascii="Garamond" w:hAnsi="Garamond"/>
          <w:color w:val="0070C0"/>
          <w:sz w:val="24"/>
          <w:szCs w:val="24"/>
        </w:rPr>
        <w:fldChar w:fldCharType="end"/>
      </w:r>
      <w:r w:rsidRPr="00C0325E">
        <w:rPr>
          <w:rFonts w:ascii="Garamond" w:hAnsi="Garamond"/>
          <w:color w:val="0070C0"/>
          <w:sz w:val="24"/>
          <w:szCs w:val="24"/>
        </w:rPr>
        <w:t xml:space="preserve">. </w:t>
      </w:r>
      <w:proofErr w:type="spellStart"/>
      <w:r w:rsidR="00C50570" w:rsidRPr="00C0325E">
        <w:rPr>
          <w:rFonts w:ascii="Garamond" w:hAnsi="Garamond"/>
          <w:color w:val="0070C0"/>
          <w:sz w:val="24"/>
          <w:szCs w:val="24"/>
          <w:lang w:val="en-US"/>
        </w:rPr>
        <w:t>Pesantren</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sebagai</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ruang</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politik</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direpresentasikan</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dalam</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bentuk</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relasi</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kepentingan</w:t>
      </w:r>
      <w:proofErr w:type="spellEnd"/>
      <w:r w:rsidR="00C50570" w:rsidRPr="00C0325E">
        <w:rPr>
          <w:rFonts w:ascii="Garamond" w:hAnsi="Garamond"/>
          <w:color w:val="0070C0"/>
          <w:sz w:val="24"/>
          <w:szCs w:val="24"/>
          <w:lang w:val="en-US"/>
        </w:rPr>
        <w:t xml:space="preserve"> </w:t>
      </w:r>
      <w:proofErr w:type="spellStart"/>
      <w:r w:rsidR="00C50570" w:rsidRPr="00C0325E">
        <w:rPr>
          <w:rFonts w:ascii="Garamond" w:hAnsi="Garamond"/>
          <w:color w:val="0070C0"/>
          <w:sz w:val="24"/>
          <w:szCs w:val="24"/>
          <w:lang w:val="en-US"/>
        </w:rPr>
        <w:t>antara</w:t>
      </w:r>
      <w:proofErr w:type="spellEnd"/>
      <w:r w:rsidR="00C50570" w:rsidRPr="00C0325E">
        <w:rPr>
          <w:rFonts w:ascii="Garamond" w:hAnsi="Garamond"/>
          <w:color w:val="0070C0"/>
          <w:sz w:val="24"/>
          <w:szCs w:val="24"/>
          <w:lang w:val="en-US"/>
        </w:rPr>
        <w:t xml:space="preserve"> ulama dan </w:t>
      </w:r>
      <w:proofErr w:type="spellStart"/>
      <w:r w:rsidR="00C50570" w:rsidRPr="00C0325E">
        <w:rPr>
          <w:rFonts w:ascii="Garamond" w:hAnsi="Garamond"/>
          <w:color w:val="0070C0"/>
          <w:sz w:val="24"/>
          <w:szCs w:val="24"/>
          <w:lang w:val="en-US"/>
        </w:rPr>
        <w:t>pemerintah</w:t>
      </w:r>
      <w:proofErr w:type="spellEnd"/>
      <w:r w:rsidR="00C50570">
        <w:rPr>
          <w:rFonts w:ascii="Garamond" w:hAnsi="Garamond"/>
          <w:sz w:val="24"/>
          <w:szCs w:val="24"/>
          <w:lang w:val="en-US"/>
        </w:rPr>
        <w:t xml:space="preserve">. </w:t>
      </w:r>
      <w:r w:rsidRPr="001A0D8E">
        <w:rPr>
          <w:rFonts w:ascii="Garamond" w:hAnsi="Garamond"/>
          <w:sz w:val="24"/>
          <w:szCs w:val="24"/>
        </w:rPr>
        <w:t xml:space="preserve">Di pesantren yang diasuh Habib Luthfi bin Yahya Pekalongan Jawa Tengah pada 27 -29 Juli 2016 dilangsungkan konferensi ulama internasional. Konferensi yang diselenggarakan Jam'iyah Ahlith Thariqah al-Mutabarah an-Nahdiyah bekerjasama dengan Kementerian Pertahanan RI ini melibatkan 37 negara dengan mengambil tema, "Bela Negara: Konsep dan Urgensinya dalam Islam". </w:t>
      </w:r>
      <w:proofErr w:type="spellStart"/>
      <w:r w:rsidR="00B6545E">
        <w:rPr>
          <w:rFonts w:ascii="Garamond" w:hAnsi="Garamond"/>
          <w:sz w:val="24"/>
          <w:szCs w:val="24"/>
          <w:lang w:val="en-US"/>
        </w:rPr>
        <w:t>Konfrensi</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ini</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menegaskan</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bahwa</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kontribusi</w:t>
      </w:r>
      <w:proofErr w:type="spellEnd"/>
      <w:r w:rsidR="00B6545E">
        <w:rPr>
          <w:rFonts w:ascii="Garamond" w:hAnsi="Garamond"/>
          <w:sz w:val="24"/>
          <w:szCs w:val="24"/>
          <w:lang w:val="en-US"/>
        </w:rPr>
        <w:t xml:space="preserve"> ulama tarekat sangat </w:t>
      </w:r>
      <w:proofErr w:type="spellStart"/>
      <w:r w:rsidR="00B6545E">
        <w:rPr>
          <w:rFonts w:ascii="Garamond" w:hAnsi="Garamond"/>
          <w:sz w:val="24"/>
          <w:szCs w:val="24"/>
          <w:lang w:val="en-US"/>
        </w:rPr>
        <w:t>penting</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dalam</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menjaga</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keamanan</w:t>
      </w:r>
      <w:proofErr w:type="spellEnd"/>
      <w:r w:rsidR="00B6545E">
        <w:rPr>
          <w:rFonts w:ascii="Garamond" w:hAnsi="Garamond"/>
          <w:sz w:val="24"/>
          <w:szCs w:val="24"/>
          <w:lang w:val="en-US"/>
        </w:rPr>
        <w:t xml:space="preserve"> dan </w:t>
      </w:r>
      <w:proofErr w:type="spellStart"/>
      <w:r w:rsidR="00B6545E">
        <w:rPr>
          <w:rFonts w:ascii="Garamond" w:hAnsi="Garamond"/>
          <w:sz w:val="24"/>
          <w:szCs w:val="24"/>
          <w:lang w:val="en-US"/>
        </w:rPr>
        <w:t>stabilitas</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umat</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beragama</w:t>
      </w:r>
      <w:proofErr w:type="spellEnd"/>
      <w:r w:rsidR="00B6545E">
        <w:rPr>
          <w:rFonts w:ascii="Garamond" w:hAnsi="Garamond"/>
          <w:sz w:val="24"/>
          <w:szCs w:val="24"/>
          <w:lang w:val="en-US"/>
        </w:rPr>
        <w:t xml:space="preserve"> di dunia.</w:t>
      </w:r>
      <w:r w:rsidR="009C7D1C" w:rsidRPr="001A0D8E">
        <w:rPr>
          <w:rFonts w:ascii="Garamond" w:hAnsi="Garamond"/>
          <w:sz w:val="24"/>
          <w:szCs w:val="24"/>
        </w:rPr>
        <w:t xml:space="preserve"> </w:t>
      </w:r>
      <w:proofErr w:type="spellStart"/>
      <w:r w:rsidR="00B6545E">
        <w:rPr>
          <w:rFonts w:ascii="Garamond" w:hAnsi="Garamond"/>
          <w:sz w:val="24"/>
          <w:szCs w:val="24"/>
          <w:lang w:val="en-US"/>
        </w:rPr>
        <w:t>Dengan</w:t>
      </w:r>
      <w:proofErr w:type="spellEnd"/>
      <w:r w:rsidR="00B6545E">
        <w:rPr>
          <w:rFonts w:ascii="Garamond" w:hAnsi="Garamond"/>
          <w:sz w:val="24"/>
          <w:szCs w:val="24"/>
          <w:lang w:val="en-US"/>
        </w:rPr>
        <w:t xml:space="preserve"> </w:t>
      </w:r>
      <w:proofErr w:type="spellStart"/>
      <w:r w:rsidR="00B6545E">
        <w:rPr>
          <w:rFonts w:ascii="Garamond" w:hAnsi="Garamond"/>
          <w:sz w:val="24"/>
          <w:szCs w:val="24"/>
          <w:lang w:val="en-US"/>
        </w:rPr>
        <w:t>demikian</w:t>
      </w:r>
      <w:proofErr w:type="spellEnd"/>
      <w:r w:rsidR="00B6545E">
        <w:rPr>
          <w:rFonts w:ascii="Garamond" w:hAnsi="Garamond"/>
          <w:sz w:val="24"/>
          <w:szCs w:val="24"/>
          <w:lang w:val="en-US"/>
        </w:rPr>
        <w:t xml:space="preserve"> </w:t>
      </w:r>
      <w:r w:rsidRPr="001A0D8E">
        <w:rPr>
          <w:rFonts w:ascii="Garamond" w:hAnsi="Garamond"/>
          <w:sz w:val="24"/>
          <w:szCs w:val="24"/>
        </w:rPr>
        <w:t xml:space="preserve">tarekat bukan hanya mengkomunikasikan tema-tema spiritual, namun juga </w:t>
      </w:r>
      <w:proofErr w:type="spellStart"/>
      <w:r w:rsidR="00B6545E">
        <w:rPr>
          <w:rFonts w:ascii="Garamond" w:hAnsi="Garamond"/>
          <w:sz w:val="24"/>
          <w:szCs w:val="24"/>
          <w:lang w:val="en-US"/>
        </w:rPr>
        <w:t>menampilkan</w:t>
      </w:r>
      <w:proofErr w:type="spellEnd"/>
      <w:r w:rsidR="00B6545E">
        <w:rPr>
          <w:rFonts w:ascii="Garamond" w:hAnsi="Garamond"/>
          <w:sz w:val="24"/>
          <w:szCs w:val="24"/>
          <w:lang w:val="en-US"/>
        </w:rPr>
        <w:t xml:space="preserve"> </w:t>
      </w:r>
      <w:r w:rsidRPr="001A0D8E">
        <w:rPr>
          <w:rFonts w:ascii="Garamond" w:hAnsi="Garamond"/>
          <w:sz w:val="24"/>
          <w:szCs w:val="24"/>
        </w:rPr>
        <w:t xml:space="preserve">pesan politik dan bahkan </w:t>
      </w:r>
      <w:proofErr w:type="spellStart"/>
      <w:r w:rsidR="00D16EDA">
        <w:rPr>
          <w:rFonts w:ascii="Garamond" w:hAnsi="Garamond"/>
          <w:sz w:val="24"/>
          <w:szCs w:val="24"/>
          <w:lang w:val="en-US"/>
        </w:rPr>
        <w:t>memposisikan</w:t>
      </w:r>
      <w:proofErr w:type="spellEnd"/>
      <w:r w:rsidR="00D16EDA">
        <w:rPr>
          <w:rFonts w:ascii="Garamond" w:hAnsi="Garamond"/>
          <w:sz w:val="24"/>
          <w:szCs w:val="24"/>
          <w:lang w:val="en-US"/>
        </w:rPr>
        <w:t xml:space="preserve"> </w:t>
      </w:r>
      <w:proofErr w:type="spellStart"/>
      <w:r w:rsidR="00D16EDA">
        <w:rPr>
          <w:rFonts w:ascii="Garamond" w:hAnsi="Garamond"/>
          <w:sz w:val="24"/>
          <w:szCs w:val="24"/>
          <w:lang w:val="en-US"/>
        </w:rPr>
        <w:t>sebagai</w:t>
      </w:r>
      <w:proofErr w:type="spellEnd"/>
      <w:r w:rsidR="00D16EDA">
        <w:rPr>
          <w:rFonts w:ascii="Garamond" w:hAnsi="Garamond"/>
          <w:sz w:val="24"/>
          <w:szCs w:val="24"/>
          <w:lang w:val="en-US"/>
        </w:rPr>
        <w:t xml:space="preserve"> </w:t>
      </w:r>
      <w:r w:rsidRPr="001A0D8E">
        <w:rPr>
          <w:rFonts w:ascii="Garamond" w:hAnsi="Garamond"/>
          <w:sz w:val="24"/>
          <w:szCs w:val="24"/>
        </w:rPr>
        <w:t xml:space="preserve">gerakan politik </w:t>
      </w:r>
      <w:r w:rsidR="009362FA" w:rsidRPr="009362FA">
        <w:rPr>
          <w:rFonts w:ascii="Garamond" w:hAnsi="Garamond"/>
          <w:sz w:val="24"/>
          <w:szCs w:val="24"/>
        </w:rPr>
        <w:t>untuk melakukan</w:t>
      </w:r>
      <w:r w:rsidRPr="001A0D8E">
        <w:rPr>
          <w:rFonts w:ascii="Garamond" w:hAnsi="Garamond"/>
          <w:sz w:val="24"/>
          <w:szCs w:val="24"/>
        </w:rPr>
        <w:t xml:space="preserve"> </w:t>
      </w:r>
      <w:proofErr w:type="spellStart"/>
      <w:r w:rsidR="00C50570">
        <w:rPr>
          <w:rFonts w:ascii="Garamond" w:hAnsi="Garamond"/>
          <w:sz w:val="24"/>
          <w:szCs w:val="24"/>
          <w:lang w:val="en-US"/>
        </w:rPr>
        <w:t>negosiasi</w:t>
      </w:r>
      <w:proofErr w:type="spellEnd"/>
      <w:r w:rsidR="00C50570">
        <w:rPr>
          <w:rFonts w:ascii="Garamond" w:hAnsi="Garamond"/>
          <w:sz w:val="24"/>
          <w:szCs w:val="24"/>
          <w:lang w:val="en-US"/>
        </w:rPr>
        <w:t xml:space="preserve"> </w:t>
      </w:r>
      <w:proofErr w:type="spellStart"/>
      <w:r w:rsidR="00C50570">
        <w:rPr>
          <w:rFonts w:ascii="Garamond" w:hAnsi="Garamond"/>
          <w:sz w:val="24"/>
          <w:szCs w:val="24"/>
          <w:lang w:val="en-US"/>
        </w:rPr>
        <w:t>terhadap</w:t>
      </w:r>
      <w:proofErr w:type="spellEnd"/>
      <w:r w:rsidR="00C50570">
        <w:rPr>
          <w:rFonts w:ascii="Garamond" w:hAnsi="Garamond"/>
          <w:sz w:val="24"/>
          <w:szCs w:val="24"/>
          <w:lang w:val="en-US"/>
        </w:rPr>
        <w:t xml:space="preserve"> </w:t>
      </w:r>
      <w:proofErr w:type="spellStart"/>
      <w:r w:rsidR="00C50570">
        <w:rPr>
          <w:rFonts w:ascii="Garamond" w:hAnsi="Garamond"/>
          <w:sz w:val="24"/>
          <w:szCs w:val="24"/>
          <w:lang w:val="en-US"/>
        </w:rPr>
        <w:t>pemerintah</w:t>
      </w:r>
      <w:proofErr w:type="spellEnd"/>
      <w:r w:rsidR="00C50570">
        <w:rPr>
          <w:rFonts w:ascii="Garamond" w:hAnsi="Garamond"/>
          <w:sz w:val="24"/>
          <w:szCs w:val="24"/>
          <w:lang w:val="en-US"/>
        </w:rPr>
        <w:t>.</w:t>
      </w:r>
      <w:r w:rsidRPr="001A0D8E">
        <w:rPr>
          <w:rFonts w:ascii="Garamond" w:hAnsi="Garamond"/>
          <w:sz w:val="24"/>
          <w:szCs w:val="24"/>
        </w:rPr>
        <w:t xml:space="preserve"> </w:t>
      </w:r>
      <w:r w:rsidR="009362FA">
        <w:rPr>
          <w:rFonts w:ascii="Garamond" w:hAnsi="Garamond"/>
          <w:sz w:val="24"/>
          <w:szCs w:val="24"/>
          <w:lang w:val="en-US"/>
        </w:rPr>
        <w:t xml:space="preserve"> </w:t>
      </w:r>
    </w:p>
    <w:p w14:paraId="093462F1" w14:textId="4122A8E2" w:rsidR="00F10591" w:rsidRPr="00C0325E" w:rsidRDefault="007A32B9" w:rsidP="009C7D1C">
      <w:pPr>
        <w:spacing w:line="240" w:lineRule="auto"/>
        <w:jc w:val="both"/>
        <w:rPr>
          <w:rFonts w:ascii="Garamond" w:hAnsi="Garamond"/>
          <w:color w:val="0070C0"/>
          <w:sz w:val="24"/>
          <w:szCs w:val="24"/>
          <w:lang w:val="en-US"/>
        </w:rPr>
      </w:pPr>
      <w:proofErr w:type="spellStart"/>
      <w:r w:rsidRPr="00C0325E">
        <w:rPr>
          <w:rFonts w:ascii="Garamond" w:hAnsi="Garamond"/>
          <w:color w:val="0070C0"/>
          <w:sz w:val="24"/>
          <w:szCs w:val="24"/>
          <w:lang w:val="en-US"/>
        </w:rPr>
        <w:t>Sejauh</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ini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w:t>
      </w:r>
      <w:r w:rsidR="00D16EDA" w:rsidRPr="00C0325E">
        <w:rPr>
          <w:rFonts w:ascii="Garamond" w:hAnsi="Garamond"/>
          <w:color w:val="0070C0"/>
          <w:sz w:val="24"/>
          <w:szCs w:val="24"/>
          <w:lang w:val="en-US"/>
        </w:rPr>
        <w:t>tudi</w:t>
      </w:r>
      <w:proofErr w:type="spellEnd"/>
      <w:r w:rsidR="00D16EDA" w:rsidRPr="00C0325E">
        <w:rPr>
          <w:rFonts w:ascii="Garamond" w:hAnsi="Garamond"/>
          <w:color w:val="0070C0"/>
          <w:sz w:val="24"/>
          <w:szCs w:val="24"/>
          <w:lang w:val="en-US"/>
        </w:rPr>
        <w:t xml:space="preserve"> </w:t>
      </w:r>
      <w:proofErr w:type="spellStart"/>
      <w:r w:rsidR="00D16EDA" w:rsidRPr="00C0325E">
        <w:rPr>
          <w:rFonts w:ascii="Garamond" w:hAnsi="Garamond"/>
          <w:color w:val="0070C0"/>
          <w:sz w:val="24"/>
          <w:szCs w:val="24"/>
          <w:lang w:val="en-US"/>
        </w:rPr>
        <w:t>terkait</w:t>
      </w:r>
      <w:proofErr w:type="spellEnd"/>
      <w:r w:rsidR="00D16EDA" w:rsidRPr="00C0325E">
        <w:rPr>
          <w:rFonts w:ascii="Garamond" w:hAnsi="Garamond"/>
          <w:color w:val="0070C0"/>
          <w:sz w:val="24"/>
          <w:szCs w:val="24"/>
          <w:lang w:val="en-US"/>
        </w:rPr>
        <w:t xml:space="preserve"> </w:t>
      </w:r>
      <w:proofErr w:type="spellStart"/>
      <w:r w:rsidR="00D16EDA" w:rsidRPr="00C0325E">
        <w:rPr>
          <w:rFonts w:ascii="Garamond" w:hAnsi="Garamond"/>
          <w:color w:val="0070C0"/>
          <w:sz w:val="24"/>
          <w:szCs w:val="24"/>
          <w:lang w:val="en-US"/>
        </w:rPr>
        <w:t>gerakan</w:t>
      </w:r>
      <w:proofErr w:type="spellEnd"/>
      <w:r w:rsidR="00D16EDA" w:rsidRPr="00C0325E">
        <w:rPr>
          <w:rFonts w:ascii="Garamond" w:hAnsi="Garamond"/>
          <w:color w:val="0070C0"/>
          <w:sz w:val="24"/>
          <w:szCs w:val="24"/>
          <w:lang w:val="en-US"/>
        </w:rPr>
        <w:t xml:space="preserve"> </w:t>
      </w:r>
      <w:proofErr w:type="spellStart"/>
      <w:r w:rsidR="00D16EDA" w:rsidRPr="00C0325E">
        <w:rPr>
          <w:rFonts w:ascii="Garamond" w:hAnsi="Garamond"/>
          <w:color w:val="0070C0"/>
          <w:sz w:val="24"/>
          <w:szCs w:val="24"/>
          <w:lang w:val="en-US"/>
        </w:rPr>
        <w:t>politik</w:t>
      </w:r>
      <w:proofErr w:type="spellEnd"/>
      <w:r w:rsidR="00D16EDA" w:rsidRPr="00C0325E">
        <w:rPr>
          <w:rFonts w:ascii="Garamond" w:hAnsi="Garamond"/>
          <w:color w:val="0070C0"/>
          <w:sz w:val="24"/>
          <w:szCs w:val="24"/>
          <w:lang w:val="en-US"/>
        </w:rPr>
        <w:t xml:space="preserve"> </w:t>
      </w:r>
      <w:proofErr w:type="spellStart"/>
      <w:r w:rsidR="00D16EDA" w:rsidRPr="00C0325E">
        <w:rPr>
          <w:rFonts w:ascii="Garamond" w:hAnsi="Garamond"/>
          <w:color w:val="0070C0"/>
          <w:sz w:val="24"/>
          <w:szCs w:val="24"/>
          <w:lang w:val="en-US"/>
        </w:rPr>
        <w:t>kaum</w:t>
      </w:r>
      <w:proofErr w:type="spellEnd"/>
      <w:r w:rsidR="00D16EDA" w:rsidRPr="00C0325E">
        <w:rPr>
          <w:rFonts w:ascii="Garamond" w:hAnsi="Garamond"/>
          <w:color w:val="0070C0"/>
          <w:sz w:val="24"/>
          <w:szCs w:val="24"/>
          <w:lang w:val="en-US"/>
        </w:rPr>
        <w:t xml:space="preserve"> tarekat </w:t>
      </w:r>
      <w:proofErr w:type="spellStart"/>
      <w:r w:rsidRPr="00C0325E">
        <w:rPr>
          <w:rFonts w:ascii="Garamond" w:hAnsi="Garamond"/>
          <w:color w:val="0070C0"/>
          <w:sz w:val="24"/>
          <w:szCs w:val="24"/>
          <w:lang w:val="en-US"/>
        </w:rPr>
        <w:t>sudah</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banyak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dikaji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tetapi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kajian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tersebut</w:t>
      </w:r>
      <w:proofErr w:type="spellEnd"/>
      <w:r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cenderung</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bagaimana</w:t>
      </w:r>
      <w:proofErr w:type="spellEnd"/>
      <w:r w:rsidR="00A93287" w:rsidRPr="00C0325E">
        <w:rPr>
          <w:rFonts w:ascii="Garamond" w:hAnsi="Garamond"/>
          <w:color w:val="0070C0"/>
          <w:sz w:val="24"/>
          <w:szCs w:val="24"/>
          <w:lang w:val="en-US"/>
        </w:rPr>
        <w:t xml:space="preserve"> Gerakan </w:t>
      </w:r>
      <w:proofErr w:type="spellStart"/>
      <w:r w:rsidR="00A93287" w:rsidRPr="00C0325E">
        <w:rPr>
          <w:rFonts w:ascii="Garamond" w:hAnsi="Garamond"/>
          <w:color w:val="0070C0"/>
          <w:sz w:val="24"/>
          <w:szCs w:val="24"/>
          <w:lang w:val="en-US"/>
        </w:rPr>
        <w:t>politik</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kiai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dalam</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membangun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relasi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dengan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pemerintah</w:t>
      </w:r>
      <w:proofErr w:type="spellEnd"/>
      <w:r w:rsidR="00F10591" w:rsidRPr="00C0325E">
        <w:rPr>
          <w:rFonts w:ascii="Garamond" w:hAnsi="Garamond"/>
          <w:color w:val="0070C0"/>
          <w:sz w:val="24"/>
          <w:szCs w:val="24"/>
          <w:lang w:val="en-US"/>
        </w:rPr>
        <w:t xml:space="preserve"> (Abdurahman, 2019)</w:t>
      </w:r>
      <w:r w:rsidR="00A93287" w:rsidRPr="00C0325E">
        <w:rPr>
          <w:rFonts w:ascii="Garamond" w:hAnsi="Garamond"/>
          <w:color w:val="0070C0"/>
          <w:sz w:val="24"/>
          <w:szCs w:val="24"/>
          <w:lang w:val="en-US"/>
        </w:rPr>
        <w:t xml:space="preserve">. Studi </w:t>
      </w:r>
      <w:proofErr w:type="spellStart"/>
      <w:r w:rsidR="00A93287" w:rsidRPr="00C0325E">
        <w:rPr>
          <w:rFonts w:ascii="Garamond" w:hAnsi="Garamond"/>
          <w:color w:val="0070C0"/>
          <w:sz w:val="24"/>
          <w:szCs w:val="24"/>
          <w:lang w:val="en-US"/>
        </w:rPr>
        <w:t>lainnya</w:t>
      </w:r>
      <w:proofErr w:type="spellEnd"/>
      <w:r w:rsidR="00A93287" w:rsidRPr="00C0325E">
        <w:rPr>
          <w:rFonts w:ascii="Garamond" w:hAnsi="Garamond"/>
          <w:color w:val="0070C0"/>
          <w:sz w:val="24"/>
          <w:szCs w:val="24"/>
          <w:lang w:val="en-US"/>
        </w:rPr>
        <w:t xml:space="preserve"> juga </w:t>
      </w:r>
      <w:proofErr w:type="spellStart"/>
      <w:r w:rsidR="00A93287" w:rsidRPr="00C0325E">
        <w:rPr>
          <w:rFonts w:ascii="Garamond" w:hAnsi="Garamond"/>
          <w:color w:val="0070C0"/>
          <w:sz w:val="24"/>
          <w:szCs w:val="24"/>
          <w:lang w:val="en-US"/>
        </w:rPr>
        <w:t>menjelaskan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bentuk-bentuk</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resistensi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kiai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melawan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pemerintahan</w:t>
      </w:r>
      <w:proofErr w:type="spellEnd"/>
      <w:r w:rsidR="00A93287" w:rsidRPr="00C0325E">
        <w:rPr>
          <w:rFonts w:ascii="Garamond" w:hAnsi="Garamond"/>
          <w:color w:val="0070C0"/>
          <w:sz w:val="24"/>
          <w:szCs w:val="24"/>
          <w:lang w:val="en-US"/>
        </w:rPr>
        <w:t xml:space="preserve"> colonial </w:t>
      </w:r>
      <w:proofErr w:type="spellStart"/>
      <w:r w:rsidR="00A93287" w:rsidRPr="00C0325E">
        <w:rPr>
          <w:rFonts w:ascii="Garamond" w:hAnsi="Garamond"/>
          <w:color w:val="0070C0"/>
          <w:sz w:val="24"/>
          <w:szCs w:val="24"/>
          <w:lang w:val="en-US"/>
        </w:rPr>
        <w:t>dalam</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mencapai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kemerdekaan</w:t>
      </w:r>
      <w:proofErr w:type="spellEnd"/>
      <w:r w:rsidR="00A93287" w:rsidRPr="00C0325E">
        <w:rPr>
          <w:rFonts w:ascii="Garamond" w:hAnsi="Garamond"/>
          <w:color w:val="0070C0"/>
          <w:sz w:val="24"/>
          <w:szCs w:val="24"/>
          <w:lang w:val="en-US"/>
        </w:rPr>
        <w:t xml:space="preserve">. Kiai </w:t>
      </w:r>
      <w:proofErr w:type="spellStart"/>
      <w:r w:rsidR="00A93287" w:rsidRPr="00C0325E">
        <w:rPr>
          <w:rFonts w:ascii="Garamond" w:hAnsi="Garamond"/>
          <w:color w:val="0070C0"/>
          <w:sz w:val="24"/>
          <w:szCs w:val="24"/>
          <w:lang w:val="en-US"/>
        </w:rPr>
        <w:t>dianggap</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sebagai</w:t>
      </w:r>
      <w:proofErr w:type="spellEnd"/>
      <w:r w:rsidR="00A93287" w:rsidRPr="00C0325E">
        <w:rPr>
          <w:rFonts w:ascii="Garamond" w:hAnsi="Garamond"/>
          <w:color w:val="0070C0"/>
          <w:sz w:val="24"/>
          <w:szCs w:val="24"/>
          <w:lang w:val="en-US"/>
        </w:rPr>
        <w:t xml:space="preserve"> </w:t>
      </w:r>
      <w:r w:rsidR="00A93287" w:rsidRPr="00C0325E">
        <w:rPr>
          <w:rFonts w:ascii="Garamond" w:hAnsi="Garamond"/>
          <w:i/>
          <w:iCs/>
          <w:color w:val="0070C0"/>
          <w:sz w:val="24"/>
          <w:szCs w:val="24"/>
          <w:lang w:val="en-US"/>
        </w:rPr>
        <w:t>cultural broker</w:t>
      </w:r>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mampu</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mempengaruhi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tatanan</w:t>
      </w:r>
      <w:proofErr w:type="spellEnd"/>
      <w:r w:rsidR="00A93287" w:rsidRPr="00C0325E">
        <w:rPr>
          <w:rFonts w:ascii="Garamond" w:hAnsi="Garamond"/>
          <w:color w:val="0070C0"/>
          <w:sz w:val="24"/>
          <w:szCs w:val="24"/>
          <w:lang w:val="en-US"/>
        </w:rPr>
        <w:t xml:space="preserve"> social dan </w:t>
      </w:r>
      <w:proofErr w:type="spellStart"/>
      <w:r w:rsidR="00A93287" w:rsidRPr="00C0325E">
        <w:rPr>
          <w:rFonts w:ascii="Garamond" w:hAnsi="Garamond"/>
          <w:color w:val="0070C0"/>
          <w:sz w:val="24"/>
          <w:szCs w:val="24"/>
          <w:lang w:val="en-US"/>
        </w:rPr>
        <w:t>prilaku</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masyarakat</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kehidupan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sehari-hari</w:t>
      </w:r>
      <w:proofErr w:type="spellEnd"/>
      <w:r w:rsidR="00F10591" w:rsidRPr="00C0325E">
        <w:rPr>
          <w:rFonts w:ascii="Garamond" w:hAnsi="Garamond"/>
          <w:color w:val="0070C0"/>
          <w:sz w:val="24"/>
          <w:szCs w:val="24"/>
          <w:lang w:val="en-US"/>
        </w:rPr>
        <w:t xml:space="preserve"> (Salahudin, 2016)</w:t>
      </w:r>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Sebagai</w:t>
      </w:r>
      <w:proofErr w:type="spellEnd"/>
      <w:r w:rsidR="00A93287" w:rsidRPr="00C0325E">
        <w:rPr>
          <w:rFonts w:ascii="Garamond" w:hAnsi="Garamond"/>
          <w:color w:val="0070C0"/>
          <w:sz w:val="24"/>
          <w:szCs w:val="24"/>
          <w:lang w:val="en-US"/>
        </w:rPr>
        <w:t xml:space="preserve"> mana Gertz (1989)</w:t>
      </w:r>
      <w:r w:rsidR="00811A8D" w:rsidRPr="00C0325E">
        <w:rPr>
          <w:rFonts w:ascii="Garamond" w:hAnsi="Garamond"/>
          <w:color w:val="0070C0"/>
          <w:sz w:val="24"/>
          <w:szCs w:val="24"/>
          <w:lang w:val="en-US"/>
        </w:rPr>
        <w:t>, (2003)</w:t>
      </w:r>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menyatakan</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bahwa</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masyarakat</w:t>
      </w:r>
      <w:proofErr w:type="spellEnd"/>
      <w:r w:rsidR="00A93287" w:rsidRPr="00C0325E">
        <w:rPr>
          <w:rFonts w:ascii="Garamond" w:hAnsi="Garamond"/>
          <w:color w:val="0070C0"/>
          <w:sz w:val="24"/>
          <w:szCs w:val="24"/>
          <w:lang w:val="en-US"/>
        </w:rPr>
        <w:t xml:space="preserve"> Jawa </w:t>
      </w:r>
      <w:proofErr w:type="spellStart"/>
      <w:r w:rsidR="00A93287" w:rsidRPr="00C0325E">
        <w:rPr>
          <w:rFonts w:ascii="Garamond" w:hAnsi="Garamond"/>
          <w:color w:val="0070C0"/>
          <w:sz w:val="24"/>
          <w:szCs w:val="24"/>
          <w:lang w:val="en-US"/>
        </w:rPr>
        <w:t>terbagi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menjadi</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tiga</w:t>
      </w:r>
      <w:proofErr w:type="spellEnd"/>
      <w:r w:rsidR="00A93287" w:rsidRPr="00C0325E">
        <w:rPr>
          <w:rFonts w:ascii="Garamond" w:hAnsi="Garamond"/>
          <w:color w:val="0070C0"/>
          <w:sz w:val="24"/>
          <w:szCs w:val="24"/>
          <w:lang w:val="en-US"/>
        </w:rPr>
        <w:t xml:space="preserve"> </w:t>
      </w:r>
      <w:proofErr w:type="spellStart"/>
      <w:r w:rsidR="00A93287" w:rsidRPr="00C0325E">
        <w:rPr>
          <w:rFonts w:ascii="Garamond" w:hAnsi="Garamond"/>
          <w:color w:val="0070C0"/>
          <w:sz w:val="24"/>
          <w:szCs w:val="24"/>
          <w:lang w:val="en-US"/>
        </w:rPr>
        <w:t>tipologi</w:t>
      </w:r>
      <w:proofErr w:type="spellEnd"/>
      <w:r w:rsidR="00A93287"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kelompok</w:t>
      </w:r>
      <w:proofErr w:type="spellEnd"/>
      <w:r w:rsidR="00F10591" w:rsidRPr="00C0325E">
        <w:rPr>
          <w:rFonts w:ascii="Garamond" w:hAnsi="Garamond"/>
          <w:color w:val="0070C0"/>
          <w:sz w:val="24"/>
          <w:szCs w:val="24"/>
          <w:lang w:val="en-US"/>
        </w:rPr>
        <w:t xml:space="preserve"> social Abangan, </w:t>
      </w:r>
      <w:proofErr w:type="spellStart"/>
      <w:r w:rsidR="00F10591" w:rsidRPr="00C0325E">
        <w:rPr>
          <w:rFonts w:ascii="Garamond" w:hAnsi="Garamond"/>
          <w:color w:val="0070C0"/>
          <w:sz w:val="24"/>
          <w:szCs w:val="24"/>
          <w:lang w:val="en-US"/>
        </w:rPr>
        <w:t>priyayi</w:t>
      </w:r>
      <w:proofErr w:type="spellEnd"/>
      <w:r w:rsidR="00F10591" w:rsidRPr="00C0325E">
        <w:rPr>
          <w:rFonts w:ascii="Garamond" w:hAnsi="Garamond"/>
          <w:color w:val="0070C0"/>
          <w:sz w:val="24"/>
          <w:szCs w:val="24"/>
          <w:lang w:val="en-US"/>
        </w:rPr>
        <w:t xml:space="preserve">, dan </w:t>
      </w:r>
      <w:proofErr w:type="spellStart"/>
      <w:r w:rsidR="00F10591" w:rsidRPr="00C0325E">
        <w:rPr>
          <w:rFonts w:ascii="Garamond" w:hAnsi="Garamond"/>
          <w:color w:val="0070C0"/>
          <w:sz w:val="24"/>
          <w:szCs w:val="24"/>
          <w:lang w:val="en-US"/>
        </w:rPr>
        <w:t>santri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Karakter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santri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merupakan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kelompok</w:t>
      </w:r>
      <w:proofErr w:type="spellEnd"/>
      <w:r w:rsidR="00F10591" w:rsidRPr="00C0325E">
        <w:rPr>
          <w:rFonts w:ascii="Garamond" w:hAnsi="Garamond"/>
          <w:color w:val="0070C0"/>
          <w:sz w:val="24"/>
          <w:szCs w:val="24"/>
          <w:lang w:val="en-US"/>
        </w:rPr>
        <w:t xml:space="preserve"> yang </w:t>
      </w:r>
      <w:proofErr w:type="spellStart"/>
      <w:r w:rsidR="00F10591" w:rsidRPr="00C0325E">
        <w:rPr>
          <w:rFonts w:ascii="Garamond" w:hAnsi="Garamond"/>
          <w:color w:val="0070C0"/>
          <w:sz w:val="24"/>
          <w:szCs w:val="24"/>
          <w:lang w:val="en-US"/>
        </w:rPr>
        <w:t>tidak</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lepas</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dari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figur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kiai</w:t>
      </w:r>
      <w:proofErr w:type="spellEnd"/>
      <w:r w:rsidR="00F10591" w:rsidRPr="00C0325E">
        <w:rPr>
          <w:rFonts w:ascii="Garamond" w:hAnsi="Garamond"/>
          <w:color w:val="0070C0"/>
          <w:sz w:val="24"/>
          <w:szCs w:val="24"/>
          <w:lang w:val="en-US"/>
        </w:rPr>
        <w:t xml:space="preserve"> yang </w:t>
      </w:r>
      <w:proofErr w:type="spellStart"/>
      <w:r w:rsidR="00F10591" w:rsidRPr="00C0325E">
        <w:rPr>
          <w:rFonts w:ascii="Garamond" w:hAnsi="Garamond"/>
          <w:color w:val="0070C0"/>
          <w:sz w:val="24"/>
          <w:szCs w:val="24"/>
          <w:lang w:val="en-US"/>
        </w:rPr>
        <w:t>mengendalikan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tatanan</w:t>
      </w:r>
      <w:proofErr w:type="spellEnd"/>
      <w:r w:rsidR="00F10591" w:rsidRPr="00C0325E">
        <w:rPr>
          <w:rFonts w:ascii="Garamond" w:hAnsi="Garamond"/>
          <w:color w:val="0070C0"/>
          <w:sz w:val="24"/>
          <w:szCs w:val="24"/>
          <w:lang w:val="en-US"/>
        </w:rPr>
        <w:t xml:space="preserve"> social (Sairin, 2012). Peran </w:t>
      </w:r>
      <w:proofErr w:type="spellStart"/>
      <w:r w:rsidR="00F10591" w:rsidRPr="00C0325E">
        <w:rPr>
          <w:rFonts w:ascii="Garamond" w:hAnsi="Garamond"/>
          <w:color w:val="0070C0"/>
          <w:sz w:val="24"/>
          <w:szCs w:val="24"/>
          <w:lang w:val="en-US"/>
        </w:rPr>
        <w:t>kiai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dianggap</w:t>
      </w:r>
      <w:proofErr w:type="spellEnd"/>
      <w:r w:rsidR="00F10591" w:rsidRPr="00C0325E">
        <w:rPr>
          <w:rFonts w:ascii="Garamond" w:hAnsi="Garamond"/>
          <w:color w:val="0070C0"/>
          <w:sz w:val="24"/>
          <w:szCs w:val="24"/>
          <w:lang w:val="en-US"/>
        </w:rPr>
        <w:t xml:space="preserve"> sangat </w:t>
      </w:r>
      <w:proofErr w:type="spellStart"/>
      <w:r w:rsidR="00F10591" w:rsidRPr="00C0325E">
        <w:rPr>
          <w:rFonts w:ascii="Garamond" w:hAnsi="Garamond"/>
          <w:color w:val="0070C0"/>
          <w:sz w:val="24"/>
          <w:szCs w:val="24"/>
          <w:lang w:val="en-US"/>
        </w:rPr>
        <w:t>potensial</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dalam</w:t>
      </w:r>
      <w:proofErr w:type="spellEnd"/>
      <w:r w:rsidR="00F10591" w:rsidRPr="00C0325E">
        <w:rPr>
          <w:rFonts w:ascii="Garamond" w:hAnsi="Garamond"/>
          <w:color w:val="0070C0"/>
          <w:sz w:val="24"/>
          <w:szCs w:val="24"/>
          <w:lang w:val="en-US"/>
        </w:rPr>
        <w:t xml:space="preserve"> Pembangunan </w:t>
      </w:r>
      <w:proofErr w:type="spellStart"/>
      <w:r w:rsidR="00F10591" w:rsidRPr="00C0325E">
        <w:rPr>
          <w:rFonts w:ascii="Garamond" w:hAnsi="Garamond"/>
          <w:color w:val="0070C0"/>
          <w:sz w:val="24"/>
          <w:szCs w:val="24"/>
          <w:lang w:val="en-US"/>
        </w:rPr>
        <w:t>karakter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bangsa</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melalui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doktrin</w:t>
      </w:r>
      <w:proofErr w:type="spellEnd"/>
      <w:r w:rsidR="00F10591" w:rsidRPr="00C0325E">
        <w:rPr>
          <w:rFonts w:ascii="Garamond" w:hAnsi="Garamond"/>
          <w:color w:val="0070C0"/>
          <w:sz w:val="24"/>
          <w:szCs w:val="24"/>
          <w:lang w:val="en-US"/>
        </w:rPr>
        <w:t xml:space="preserve"> agama dan </w:t>
      </w:r>
      <w:proofErr w:type="spellStart"/>
      <w:r w:rsidR="00F10591" w:rsidRPr="00C0325E">
        <w:rPr>
          <w:rFonts w:ascii="Garamond" w:hAnsi="Garamond"/>
          <w:color w:val="0070C0"/>
          <w:sz w:val="24"/>
          <w:szCs w:val="24"/>
          <w:lang w:val="en-US"/>
        </w:rPr>
        <w:t>kebangsaan</w:t>
      </w:r>
      <w:proofErr w:type="spellEnd"/>
      <w:r w:rsidR="00F10591" w:rsidRPr="00C0325E">
        <w:rPr>
          <w:rFonts w:ascii="Garamond" w:hAnsi="Garamond"/>
          <w:color w:val="0070C0"/>
          <w:sz w:val="24"/>
          <w:szCs w:val="24"/>
          <w:lang w:val="en-US"/>
        </w:rPr>
        <w:t xml:space="preserve"> dan </w:t>
      </w:r>
      <w:proofErr w:type="spellStart"/>
      <w:r w:rsidR="00F10591" w:rsidRPr="00C0325E">
        <w:rPr>
          <w:rFonts w:ascii="Garamond" w:hAnsi="Garamond"/>
          <w:color w:val="0070C0"/>
          <w:sz w:val="24"/>
          <w:szCs w:val="24"/>
          <w:lang w:val="en-US"/>
        </w:rPr>
        <w:t>menanamkan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sikap</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bahwa</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cinta</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tanah</w:t>
      </w:r>
      <w:proofErr w:type="spellEnd"/>
      <w:r w:rsidR="00F10591" w:rsidRPr="00C0325E">
        <w:rPr>
          <w:rFonts w:ascii="Garamond" w:hAnsi="Garamond"/>
          <w:color w:val="0070C0"/>
          <w:sz w:val="24"/>
          <w:szCs w:val="24"/>
          <w:lang w:val="en-US"/>
        </w:rPr>
        <w:t xml:space="preserve"> air </w:t>
      </w:r>
      <w:proofErr w:type="spellStart"/>
      <w:r w:rsidR="00F10591" w:rsidRPr="00C0325E">
        <w:rPr>
          <w:rFonts w:ascii="Garamond" w:hAnsi="Garamond"/>
          <w:color w:val="0070C0"/>
          <w:sz w:val="24"/>
          <w:szCs w:val="24"/>
          <w:lang w:val="en-US"/>
        </w:rPr>
        <w:t>adalah</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sebagain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dari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iman</w:t>
      </w:r>
      <w:proofErr w:type="spellEnd"/>
      <w:r w:rsidR="00BA1EC5" w:rsidRPr="00C0325E">
        <w:rPr>
          <w:rFonts w:ascii="Garamond" w:hAnsi="Garamond"/>
          <w:color w:val="0070C0"/>
          <w:sz w:val="24"/>
          <w:szCs w:val="24"/>
          <w:lang w:val="en-US"/>
        </w:rPr>
        <w:t xml:space="preserve"> (Siraj, 2016)</w:t>
      </w:r>
      <w:r w:rsidR="00F10591" w:rsidRPr="00C0325E">
        <w:rPr>
          <w:rFonts w:ascii="Garamond" w:hAnsi="Garamond"/>
          <w:color w:val="0070C0"/>
          <w:sz w:val="24"/>
          <w:szCs w:val="24"/>
          <w:lang w:val="en-US"/>
        </w:rPr>
        <w:t xml:space="preserve">. Metode </w:t>
      </w:r>
      <w:proofErr w:type="spellStart"/>
      <w:r w:rsidR="00F10591" w:rsidRPr="00C0325E">
        <w:rPr>
          <w:rFonts w:ascii="Garamond" w:hAnsi="Garamond"/>
          <w:color w:val="0070C0"/>
          <w:sz w:val="24"/>
          <w:szCs w:val="24"/>
          <w:lang w:val="en-US"/>
        </w:rPr>
        <w:t>pembelajaran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kiai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menitik</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beratkan</w:t>
      </w:r>
      <w:proofErr w:type="spellEnd"/>
      <w:r w:rsidR="00F10591" w:rsidRPr="00C0325E">
        <w:rPr>
          <w:rFonts w:ascii="Garamond" w:hAnsi="Garamond"/>
          <w:color w:val="0070C0"/>
          <w:sz w:val="24"/>
          <w:szCs w:val="24"/>
          <w:lang w:val="en-US"/>
        </w:rPr>
        <w:t xml:space="preserve"> pada </w:t>
      </w:r>
      <w:proofErr w:type="spellStart"/>
      <w:r w:rsidR="00F10591" w:rsidRPr="00C0325E">
        <w:rPr>
          <w:rFonts w:ascii="Garamond" w:hAnsi="Garamond"/>
          <w:color w:val="0070C0"/>
          <w:sz w:val="24"/>
          <w:szCs w:val="24"/>
          <w:lang w:val="en-US"/>
        </w:rPr>
        <w:t>tidak</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hanya</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spiritualitas</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keyakinan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kepada</w:t>
      </w:r>
      <w:proofErr w:type="spellEnd"/>
      <w:r w:rsidR="00F10591" w:rsidRPr="00C0325E">
        <w:rPr>
          <w:rFonts w:ascii="Garamond" w:hAnsi="Garamond"/>
          <w:color w:val="0070C0"/>
          <w:sz w:val="24"/>
          <w:szCs w:val="24"/>
          <w:lang w:val="en-US"/>
        </w:rPr>
        <w:t xml:space="preserve"> Tuhan, </w:t>
      </w:r>
      <w:proofErr w:type="spellStart"/>
      <w:r w:rsidR="00F10591" w:rsidRPr="00C0325E">
        <w:rPr>
          <w:rFonts w:ascii="Garamond" w:hAnsi="Garamond"/>
          <w:color w:val="0070C0"/>
          <w:sz w:val="24"/>
          <w:szCs w:val="24"/>
          <w:lang w:val="en-US"/>
        </w:rPr>
        <w:t>tetapi</w:t>
      </w:r>
      <w:proofErr w:type="spellEnd"/>
      <w:r w:rsidR="00F10591" w:rsidRPr="00C0325E">
        <w:rPr>
          <w:rFonts w:ascii="Garamond" w:hAnsi="Garamond"/>
          <w:color w:val="0070C0"/>
          <w:sz w:val="24"/>
          <w:szCs w:val="24"/>
          <w:lang w:val="en-US"/>
        </w:rPr>
        <w:t xml:space="preserve"> juga </w:t>
      </w:r>
      <w:proofErr w:type="spellStart"/>
      <w:r w:rsidR="00F10591" w:rsidRPr="00C0325E">
        <w:rPr>
          <w:rFonts w:ascii="Garamond" w:hAnsi="Garamond"/>
          <w:color w:val="0070C0"/>
          <w:sz w:val="24"/>
          <w:szCs w:val="24"/>
          <w:lang w:val="en-US"/>
        </w:rPr>
        <w:t>mengajarkan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budi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pekerti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utnuk</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mencintai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tanah</w:t>
      </w:r>
      <w:proofErr w:type="spellEnd"/>
      <w:r w:rsidR="00F10591" w:rsidRPr="00C0325E">
        <w:rPr>
          <w:rFonts w:ascii="Garamond" w:hAnsi="Garamond"/>
          <w:color w:val="0070C0"/>
          <w:sz w:val="24"/>
          <w:szCs w:val="24"/>
          <w:lang w:val="en-US"/>
        </w:rPr>
        <w:t xml:space="preserve"> air</w:t>
      </w:r>
      <w:r w:rsidR="00BA1EC5" w:rsidRPr="00C0325E">
        <w:rPr>
          <w:rFonts w:ascii="Garamond" w:hAnsi="Garamond"/>
          <w:color w:val="0070C0"/>
          <w:sz w:val="24"/>
          <w:szCs w:val="24"/>
          <w:lang w:val="en-US"/>
        </w:rPr>
        <w:t xml:space="preserve"> </w:t>
      </w:r>
      <w:r w:rsidR="007E0E13" w:rsidRPr="00C0325E">
        <w:rPr>
          <w:rFonts w:ascii="Garamond" w:hAnsi="Garamond"/>
          <w:color w:val="0070C0"/>
          <w:sz w:val="24"/>
          <w:szCs w:val="24"/>
          <w:lang w:val="en-US"/>
        </w:rPr>
        <w:fldChar w:fldCharType="begin" w:fldLock="1"/>
      </w:r>
      <w:r w:rsidR="007E0E13" w:rsidRPr="00C0325E">
        <w:rPr>
          <w:rFonts w:ascii="Garamond" w:hAnsi="Garamond"/>
          <w:color w:val="0070C0"/>
          <w:sz w:val="24"/>
          <w:szCs w:val="24"/>
          <w:lang w:val="en-US"/>
        </w:rPr>
        <w:instrText>ADDIN CSL_CITATION {"citationItems":[{"id":"ITEM-1","itemData":{"DOI":"10.36420/dawa.v1i2.107","ISSN":"2808-3717","abstract":"Tulisan ini merupakan hasil penelitian tentang persepsi masyarakat terhadap dakwah dan politik seorang kiai kampung memiliki kharisma di salah satu daereah di Madura. Penelitian ini mengungkap bagaimana respon masyarakat dan solusi yang diambil oleh kiai tersebut dalam menyikapi berbagai tanggapan masyarakat. Penelitian ini menggunakan metodedologi kualitatif dengan mendiskripsikan berbagai hasil temuan dalam bentuk narasi. Penelitian ini menyimpulkan bahwa masyarakat terbagi menjadi dua kelompok dalam menyikapi dakwah dan politik yang dilakukan kiai tersebut secara bersamaan.","author":[{"dropping-particle":"","family":"Samrudi","given":"","non-dropping-particle":"","parse-names":false,"suffix":""},{"dropping-particle":"","family":"Abd. Hadi Faishol","given":"","non-dropping-particle":"","parse-names":false,"suffix":""}],"container-title":"DA'WA: Jurnal Bimbingan Penyuluhan &amp; Konseling Islam","id":"ITEM-1","issued":{"date-parts":[["2022"]]},"title":"Persepsi Masyarakat terhadap Dakwah dan Politik Kiai","type":"article-journal"},"uris":["http://www.mendeley.com/documents/?uuid=8e485920-881a-42fa-83ec-9320d6d2b145","http://www.mendeley.com/documents/?uuid=4fb87e08-245e-43b2-ad12-3d26b5112e54"]}],"mendeley":{"formattedCitation":"(Samrudi &amp; Abd. Hadi Faishol, 2022)","plainTextFormattedCitation":"(Samrudi &amp; Abd. Hadi Faishol, 2022)","previouslyFormattedCitation":"(Samrudi &amp; Abd. Hadi Faishol, 2022)"},"properties":{"noteIndex":0},"schema":"https://github.com/citation-style-language/schema/raw/master/csl-citation.json"}</w:instrText>
      </w:r>
      <w:r w:rsidR="007E0E13" w:rsidRPr="00C0325E">
        <w:rPr>
          <w:rFonts w:ascii="Garamond" w:hAnsi="Garamond"/>
          <w:color w:val="0070C0"/>
          <w:sz w:val="24"/>
          <w:szCs w:val="24"/>
          <w:lang w:val="en-US"/>
        </w:rPr>
        <w:fldChar w:fldCharType="separate"/>
      </w:r>
      <w:r w:rsidR="007E0E13" w:rsidRPr="00C0325E">
        <w:rPr>
          <w:rFonts w:ascii="Garamond" w:hAnsi="Garamond"/>
          <w:noProof/>
          <w:color w:val="0070C0"/>
          <w:sz w:val="24"/>
          <w:szCs w:val="24"/>
          <w:lang w:val="en-US"/>
        </w:rPr>
        <w:t>(Samrudi &amp; Abd. Hadi Faishol, 2022)</w:t>
      </w:r>
      <w:r w:rsidR="007E0E13" w:rsidRPr="00C0325E">
        <w:rPr>
          <w:rFonts w:ascii="Garamond" w:hAnsi="Garamond"/>
          <w:color w:val="0070C0"/>
          <w:sz w:val="24"/>
          <w:szCs w:val="24"/>
          <w:lang w:val="en-US"/>
        </w:rPr>
        <w:fldChar w:fldCharType="end"/>
      </w:r>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Dengan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demikian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figur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kiai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memiliki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kontribusi</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besar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dalam</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pembangunan</w:t>
      </w:r>
      <w:proofErr w:type="spellEnd"/>
      <w:r w:rsidR="00F10591" w:rsidRPr="00C0325E">
        <w:rPr>
          <w:rFonts w:ascii="Garamond" w:hAnsi="Garamond"/>
          <w:color w:val="0070C0"/>
          <w:sz w:val="24"/>
          <w:szCs w:val="24"/>
          <w:lang w:val="en-US"/>
        </w:rPr>
        <w:t xml:space="preserve"> mental dan </w:t>
      </w:r>
      <w:proofErr w:type="spellStart"/>
      <w:r w:rsidR="00F10591" w:rsidRPr="00C0325E">
        <w:rPr>
          <w:rFonts w:ascii="Garamond" w:hAnsi="Garamond"/>
          <w:color w:val="0070C0"/>
          <w:sz w:val="24"/>
          <w:szCs w:val="24"/>
          <w:lang w:val="en-US"/>
        </w:rPr>
        <w:t>karakter</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bangsa</w:t>
      </w:r>
      <w:proofErr w:type="spellEnd"/>
      <w:r w:rsidR="00F10591" w:rsidRPr="00C0325E">
        <w:rPr>
          <w:rFonts w:ascii="Garamond" w:hAnsi="Garamond"/>
          <w:color w:val="0070C0"/>
          <w:sz w:val="24"/>
          <w:szCs w:val="24"/>
          <w:lang w:val="en-US"/>
        </w:rPr>
        <w:t xml:space="preserve"> Indonesia </w:t>
      </w:r>
      <w:proofErr w:type="spellStart"/>
      <w:r w:rsidR="00F10591" w:rsidRPr="00C0325E">
        <w:rPr>
          <w:rFonts w:ascii="Garamond" w:hAnsi="Garamond"/>
          <w:color w:val="0070C0"/>
          <w:sz w:val="24"/>
          <w:szCs w:val="24"/>
          <w:lang w:val="en-US"/>
        </w:rPr>
        <w:t>dalam</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mewujudkan</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masyarakat</w:t>
      </w:r>
      <w:proofErr w:type="spellEnd"/>
      <w:r w:rsidR="00F10591" w:rsidRPr="00C0325E">
        <w:rPr>
          <w:rFonts w:ascii="Garamond" w:hAnsi="Garamond"/>
          <w:color w:val="0070C0"/>
          <w:sz w:val="24"/>
          <w:szCs w:val="24"/>
          <w:lang w:val="en-US"/>
        </w:rPr>
        <w:t xml:space="preserve"> yang </w:t>
      </w:r>
      <w:proofErr w:type="spellStart"/>
      <w:r w:rsidR="00F10591" w:rsidRPr="00C0325E">
        <w:rPr>
          <w:rFonts w:ascii="Garamond" w:hAnsi="Garamond"/>
          <w:color w:val="0070C0"/>
          <w:sz w:val="24"/>
          <w:szCs w:val="24"/>
          <w:lang w:val="en-US"/>
        </w:rPr>
        <w:t>adil</w:t>
      </w:r>
      <w:proofErr w:type="spellEnd"/>
      <w:r w:rsidR="00F10591" w:rsidRPr="00C0325E">
        <w:rPr>
          <w:rFonts w:ascii="Garamond" w:hAnsi="Garamond"/>
          <w:color w:val="0070C0"/>
          <w:sz w:val="24"/>
          <w:szCs w:val="24"/>
          <w:lang w:val="en-US"/>
        </w:rPr>
        <w:t xml:space="preserve">, </w:t>
      </w:r>
      <w:proofErr w:type="spellStart"/>
      <w:r w:rsidR="00F10591" w:rsidRPr="00C0325E">
        <w:rPr>
          <w:rFonts w:ascii="Garamond" w:hAnsi="Garamond"/>
          <w:color w:val="0070C0"/>
          <w:sz w:val="24"/>
          <w:szCs w:val="24"/>
          <w:lang w:val="en-US"/>
        </w:rPr>
        <w:t>makmur</w:t>
      </w:r>
      <w:proofErr w:type="spellEnd"/>
      <w:r w:rsidR="00F10591" w:rsidRPr="00C0325E">
        <w:rPr>
          <w:rFonts w:ascii="Garamond" w:hAnsi="Garamond"/>
          <w:color w:val="0070C0"/>
          <w:sz w:val="24"/>
          <w:szCs w:val="24"/>
          <w:lang w:val="en-US"/>
        </w:rPr>
        <w:t xml:space="preserve"> dan </w:t>
      </w:r>
      <w:proofErr w:type="spellStart"/>
      <w:r w:rsidR="00F10591" w:rsidRPr="00C0325E">
        <w:rPr>
          <w:rFonts w:ascii="Garamond" w:hAnsi="Garamond"/>
          <w:color w:val="0070C0"/>
          <w:sz w:val="24"/>
          <w:szCs w:val="24"/>
          <w:lang w:val="en-US"/>
        </w:rPr>
        <w:t>harmonis</w:t>
      </w:r>
      <w:proofErr w:type="spellEnd"/>
      <w:r w:rsidR="00F10591" w:rsidRPr="00C0325E">
        <w:rPr>
          <w:rFonts w:ascii="Garamond" w:hAnsi="Garamond"/>
          <w:color w:val="0070C0"/>
          <w:sz w:val="24"/>
          <w:szCs w:val="24"/>
          <w:lang w:val="en-US"/>
        </w:rPr>
        <w:t xml:space="preserve">. </w:t>
      </w:r>
    </w:p>
    <w:p w14:paraId="1BAAF915" w14:textId="1C0FF8E8" w:rsidR="006B177D" w:rsidRPr="00C0325E" w:rsidRDefault="00BA1EC5" w:rsidP="009C7D1C">
      <w:pPr>
        <w:spacing w:line="240" w:lineRule="auto"/>
        <w:jc w:val="both"/>
        <w:rPr>
          <w:rFonts w:ascii="Garamond" w:hAnsi="Garamond"/>
          <w:color w:val="0070C0"/>
          <w:sz w:val="24"/>
          <w:szCs w:val="24"/>
        </w:rPr>
      </w:pPr>
      <w:proofErr w:type="spellStart"/>
      <w:r w:rsidRPr="00C0325E">
        <w:rPr>
          <w:rFonts w:ascii="Garamond" w:hAnsi="Garamond"/>
          <w:color w:val="0070C0"/>
          <w:sz w:val="24"/>
          <w:szCs w:val="24"/>
          <w:lang w:val="en-US"/>
        </w:rPr>
        <w:t>Kelompok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kiai</w:t>
      </w:r>
      <w:proofErr w:type="spellEnd"/>
      <w:r w:rsidRPr="00C0325E">
        <w:rPr>
          <w:rFonts w:ascii="Garamond" w:hAnsi="Garamond"/>
          <w:color w:val="0070C0"/>
          <w:sz w:val="24"/>
          <w:szCs w:val="24"/>
          <w:lang w:val="en-US"/>
        </w:rPr>
        <w:t xml:space="preserve"> </w:t>
      </w:r>
      <w:r w:rsidR="006B177D" w:rsidRPr="00C0325E">
        <w:rPr>
          <w:rFonts w:ascii="Garamond" w:hAnsi="Garamond"/>
          <w:color w:val="0070C0"/>
          <w:sz w:val="24"/>
          <w:szCs w:val="24"/>
        </w:rPr>
        <w:t xml:space="preserve">tarekat tidak identik dengan eskapisme yang </w:t>
      </w:r>
      <w:proofErr w:type="spellStart"/>
      <w:r w:rsidRPr="00C0325E">
        <w:rPr>
          <w:rFonts w:ascii="Garamond" w:hAnsi="Garamond"/>
          <w:color w:val="0070C0"/>
          <w:sz w:val="24"/>
          <w:szCs w:val="24"/>
          <w:lang w:val="en-US"/>
        </w:rPr>
        <w:t>hanya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pasif</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dalam</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perkembangan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jaman</w:t>
      </w:r>
      <w:proofErr w:type="spellEnd"/>
      <w:r w:rsidRPr="00C0325E">
        <w:rPr>
          <w:rFonts w:ascii="Garamond" w:hAnsi="Garamond"/>
          <w:color w:val="0070C0"/>
          <w:sz w:val="24"/>
          <w:szCs w:val="24"/>
          <w:lang w:val="en-US"/>
        </w:rPr>
        <w:t xml:space="preserve"> (Hakim, 2021), </w:t>
      </w:r>
      <w:proofErr w:type="spellStart"/>
      <w:r w:rsidRPr="00C0325E">
        <w:rPr>
          <w:rFonts w:ascii="Garamond" w:hAnsi="Garamond"/>
          <w:color w:val="0070C0"/>
          <w:sz w:val="24"/>
          <w:szCs w:val="24"/>
          <w:lang w:val="en-US"/>
        </w:rPr>
        <w:t>tetapi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mereka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cenderung</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bersikap</w:t>
      </w:r>
      <w:proofErr w:type="spellEnd"/>
      <w:r w:rsidRPr="00C0325E">
        <w:rPr>
          <w:rFonts w:ascii="Garamond" w:hAnsi="Garamond"/>
          <w:color w:val="0070C0"/>
          <w:sz w:val="24"/>
          <w:szCs w:val="24"/>
          <w:lang w:val="en-US"/>
        </w:rPr>
        <w:t xml:space="preserve"> </w:t>
      </w:r>
      <w:r w:rsidR="006B177D" w:rsidRPr="00C0325E">
        <w:rPr>
          <w:rFonts w:ascii="Garamond" w:hAnsi="Garamond"/>
          <w:color w:val="0070C0"/>
          <w:sz w:val="24"/>
          <w:szCs w:val="24"/>
        </w:rPr>
        <w:t>aktivisme</w:t>
      </w:r>
      <w:r w:rsidRPr="00C0325E">
        <w:rPr>
          <w:rFonts w:ascii="Garamond" w:hAnsi="Garamond"/>
          <w:color w:val="0070C0"/>
          <w:sz w:val="24"/>
          <w:szCs w:val="24"/>
          <w:lang w:val="en-US"/>
        </w:rPr>
        <w:t xml:space="preserve"> dan </w:t>
      </w:r>
      <w:proofErr w:type="spellStart"/>
      <w:r w:rsidRPr="00C0325E">
        <w:rPr>
          <w:rFonts w:ascii="Garamond" w:hAnsi="Garamond"/>
          <w:color w:val="0070C0"/>
          <w:sz w:val="24"/>
          <w:szCs w:val="24"/>
          <w:lang w:val="en-US"/>
        </w:rPr>
        <w:t>terlibat</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dalam</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gerakan</w:t>
      </w:r>
      <w:proofErr w:type="spellEnd"/>
      <w:r w:rsidRPr="00C0325E">
        <w:rPr>
          <w:rFonts w:ascii="Garamond" w:hAnsi="Garamond"/>
          <w:color w:val="0070C0"/>
          <w:sz w:val="24"/>
          <w:szCs w:val="24"/>
          <w:lang w:val="en-US"/>
        </w:rPr>
        <w:t xml:space="preserve"> social dan </w:t>
      </w:r>
      <w:proofErr w:type="spellStart"/>
      <w:r w:rsidRPr="00C0325E">
        <w:rPr>
          <w:rFonts w:ascii="Garamond" w:hAnsi="Garamond"/>
          <w:color w:val="0070C0"/>
          <w:sz w:val="24"/>
          <w:szCs w:val="24"/>
          <w:lang w:val="en-US"/>
        </w:rPr>
        <w:t>politik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Thohir</w:t>
      </w:r>
      <w:proofErr w:type="spellEnd"/>
      <w:r w:rsidRPr="00C0325E">
        <w:rPr>
          <w:rFonts w:ascii="Garamond" w:hAnsi="Garamond"/>
          <w:color w:val="0070C0"/>
          <w:sz w:val="24"/>
          <w:szCs w:val="24"/>
          <w:lang w:val="en-US"/>
        </w:rPr>
        <w:t>, 2014)</w:t>
      </w:r>
      <w:r w:rsidR="006B177D" w:rsidRPr="00C0325E">
        <w:rPr>
          <w:rFonts w:ascii="Garamond" w:hAnsi="Garamond"/>
          <w:color w:val="0070C0"/>
          <w:sz w:val="24"/>
          <w:szCs w:val="24"/>
        </w:rPr>
        <w:t xml:space="preserve">. Walaupun  institusi tarekat didirikan dengan tujuan utama membina masyarakat agar </w:t>
      </w:r>
      <w:r w:rsidR="006B177D" w:rsidRPr="00C0325E">
        <w:rPr>
          <w:rFonts w:ascii="Garamond" w:hAnsi="Garamond"/>
          <w:color w:val="0070C0"/>
          <w:sz w:val="24"/>
          <w:szCs w:val="24"/>
        </w:rPr>
        <w:lastRenderedPageBreak/>
        <w:t>menjunjung tinggi etika yang berporos pada daya spiritualitas-esotoris keagamaan, namun tujuan-tujuan seperti ini pada akhirnya tak terhindarkan bergesekan dengan ranah politik praktis, di sisi lain ada juga ada yang mengambil pilihan sebatas politik nilai</w:t>
      </w:r>
      <w:r w:rsidRPr="00C0325E">
        <w:rPr>
          <w:rFonts w:ascii="Garamond" w:hAnsi="Garamond"/>
          <w:color w:val="0070C0"/>
          <w:sz w:val="24"/>
          <w:szCs w:val="24"/>
          <w:lang w:val="en-US"/>
        </w:rPr>
        <w:t xml:space="preserve"> </w:t>
      </w:r>
      <w:r w:rsidR="0086276A" w:rsidRPr="00C0325E">
        <w:rPr>
          <w:rFonts w:ascii="Garamond" w:hAnsi="Garamond"/>
          <w:color w:val="0070C0"/>
          <w:sz w:val="24"/>
          <w:szCs w:val="24"/>
          <w:lang w:val="en-US"/>
        </w:rPr>
        <w:fldChar w:fldCharType="begin" w:fldLock="1"/>
      </w:r>
      <w:r w:rsidR="0086276A" w:rsidRPr="00C0325E">
        <w:rPr>
          <w:rFonts w:ascii="Garamond" w:hAnsi="Garamond"/>
          <w:color w:val="0070C0"/>
          <w:sz w:val="24"/>
          <w:szCs w:val="24"/>
          <w:lang w:val="en-US"/>
        </w:rPr>
        <w:instrText>ADDIN CSL_CITATION {"citationItems":[{"id":"ITEM-1","itemData":{"DOI":"10.21043/esoterik.v6i1.7085","ISSN":"2460-7576","abstract":"&lt;p&gt;One of the proliferating centers of Qadiriyya Naqshbandiyya Sufi Order in Indonesia is Pesantren Suryalaya, Tasikmalaya, West Java. Much of the attention and interest is that the Tariqa Qadiriyya Naqshbandiyya (TQN) has generated outside Indonesia can be attributed not only to its formal institutional development but also to its spiritual growth. The latter phenomenon is that many visits by foreigners to the Pesantren out of curiosity and amazement for its teachings, as well as out of academic interest in its various activities. Of particular interest to Western observers is Pondok Inabah (the Healing Dorm) and its programs, due to its unique approach to rehabilitating drug-addicted youth. This research paper attempts to update the role of Pesantren Suryalaya to help and rehabilitate young generation from drug addiction. There are two main findings that will be discussed in the paper. The first is focusing on the initiator and the grand teacher of TQN, namely Abah Anom (KH Shohibul Wafa Tajul Arifin, d. 2011), who had founded Pondok Inabah and the methods of healing. The second will show that the psychological view, related to the TQN’s syllabus practiced in Suryalaya (Indonesia) and Kedah (Malaysia), has a significant role to rehabilitate the victims by using the method of interpersonal communication.&lt;/p&gt;","author":[{"dropping-particle":"","family":"Mulyati","given":"Sri","non-dropping-particle":"","parse-names":false,"suffix":""},{"dropping-particle":"","family":"Nihayah","given":"Zahrotun","non-dropping-particle":"","parse-names":false,"suffix":""}],"container-title":"ESOTERIK","id":"ITEM-1","issued":{"date-parts":[["2020"]]},"title":"Sufi Healing in Indonesia and Malaysia: An updated Study of Rehabilitation Methods practiced by Qadiriyya Naqshbandiyya Sufi Order","type":"article-journal"},"uris":["http://www.mendeley.com/documents/?uuid=a504258d-8797-421d-aa18-1e75e6a8cc93"]}],"mendeley":{"formattedCitation":"(Mulyati &amp; Nihayah, 2020)","plainTextFormattedCitation":"(Mulyati &amp; Nihayah, 2020)"},"properties":{"noteIndex":0},"schema":"https://github.com/citation-style-language/schema/raw/master/csl-citation.json"}</w:instrText>
      </w:r>
      <w:r w:rsidR="0086276A" w:rsidRPr="00C0325E">
        <w:rPr>
          <w:rFonts w:ascii="Garamond" w:hAnsi="Garamond"/>
          <w:color w:val="0070C0"/>
          <w:sz w:val="24"/>
          <w:szCs w:val="24"/>
          <w:lang w:val="en-US"/>
        </w:rPr>
        <w:fldChar w:fldCharType="separate"/>
      </w:r>
      <w:r w:rsidR="0086276A" w:rsidRPr="00C0325E">
        <w:rPr>
          <w:rFonts w:ascii="Garamond" w:hAnsi="Garamond"/>
          <w:noProof/>
          <w:color w:val="0070C0"/>
          <w:sz w:val="24"/>
          <w:szCs w:val="24"/>
          <w:lang w:val="en-US"/>
        </w:rPr>
        <w:t>(Mulyati &amp; Nihayah, 2020)</w:t>
      </w:r>
      <w:r w:rsidR="0086276A" w:rsidRPr="00C0325E">
        <w:rPr>
          <w:rFonts w:ascii="Garamond" w:hAnsi="Garamond"/>
          <w:color w:val="0070C0"/>
          <w:sz w:val="24"/>
          <w:szCs w:val="24"/>
          <w:lang w:val="en-US"/>
        </w:rPr>
        <w:fldChar w:fldCharType="end"/>
      </w:r>
      <w:r w:rsidR="006B177D" w:rsidRPr="00C0325E">
        <w:rPr>
          <w:rFonts w:ascii="Garamond" w:hAnsi="Garamond"/>
          <w:color w:val="0070C0"/>
          <w:sz w:val="24"/>
          <w:szCs w:val="24"/>
        </w:rPr>
        <w:t xml:space="preserve">. Sayyed Hossen Nasr (1979: 132) menyatakan bahwa </w:t>
      </w:r>
      <w:r w:rsidR="006B177D" w:rsidRPr="00C0325E">
        <w:rPr>
          <w:rFonts w:ascii="Garamond" w:hAnsi="Garamond"/>
          <w:i/>
          <w:color w:val="0070C0"/>
          <w:sz w:val="24"/>
          <w:szCs w:val="24"/>
        </w:rPr>
        <w:t>Sufis is an active participant in a spiritual path and is intellectual in the real meaning in this word. Contemplation in Sufism, the higest form activity and in fact sufis has always integrated the active and contemplative lives.</w:t>
      </w:r>
      <w:r w:rsidR="006B177D" w:rsidRPr="00C0325E">
        <w:rPr>
          <w:rFonts w:ascii="Garamond" w:hAnsi="Garamond"/>
          <w:color w:val="0070C0"/>
          <w:sz w:val="24"/>
          <w:szCs w:val="24"/>
        </w:rPr>
        <w:t xml:space="preserve"> Dengan demikian peran sufi bukan hanya sebagai agen </w:t>
      </w:r>
      <w:r w:rsidR="006B177D" w:rsidRPr="00C0325E">
        <w:rPr>
          <w:rFonts w:ascii="Garamond" w:hAnsi="Garamond"/>
          <w:i/>
          <w:iCs/>
          <w:color w:val="0070C0"/>
          <w:sz w:val="24"/>
          <w:szCs w:val="24"/>
        </w:rPr>
        <w:t>of spiritual path</w:t>
      </w:r>
      <w:r w:rsidR="006B177D" w:rsidRPr="00C0325E">
        <w:rPr>
          <w:rFonts w:ascii="Garamond" w:hAnsi="Garamond"/>
          <w:color w:val="0070C0"/>
          <w:sz w:val="24"/>
          <w:szCs w:val="24"/>
        </w:rPr>
        <w:t xml:space="preserve"> tetapi lebih kepada </w:t>
      </w:r>
      <w:r w:rsidR="006B177D" w:rsidRPr="00C0325E">
        <w:rPr>
          <w:rFonts w:ascii="Garamond" w:hAnsi="Garamond"/>
          <w:i/>
          <w:iCs/>
          <w:color w:val="0070C0"/>
          <w:sz w:val="24"/>
          <w:szCs w:val="24"/>
        </w:rPr>
        <w:t>agen</w:t>
      </w:r>
      <w:r w:rsidR="007A32B9" w:rsidRPr="00C0325E">
        <w:rPr>
          <w:rFonts w:ascii="Garamond" w:hAnsi="Garamond"/>
          <w:i/>
          <w:iCs/>
          <w:color w:val="0070C0"/>
          <w:sz w:val="24"/>
          <w:szCs w:val="24"/>
          <w:lang w:val="en-US"/>
        </w:rPr>
        <w:t>t</w:t>
      </w:r>
      <w:r w:rsidR="006B177D" w:rsidRPr="00C0325E">
        <w:rPr>
          <w:rFonts w:ascii="Garamond" w:hAnsi="Garamond"/>
          <w:i/>
          <w:iCs/>
          <w:color w:val="0070C0"/>
          <w:sz w:val="24"/>
          <w:szCs w:val="24"/>
        </w:rPr>
        <w:t xml:space="preserve"> of change</w:t>
      </w:r>
      <w:r w:rsidR="006B177D" w:rsidRPr="00C0325E">
        <w:rPr>
          <w:rFonts w:ascii="Garamond" w:hAnsi="Garamond"/>
          <w:color w:val="0070C0"/>
          <w:sz w:val="24"/>
          <w:szCs w:val="24"/>
        </w:rPr>
        <w:t xml:space="preserve"> dalam penguatan gerakan social dan politik umat</w:t>
      </w:r>
      <w:r w:rsidRPr="00C0325E">
        <w:rPr>
          <w:rFonts w:ascii="Garamond" w:hAnsi="Garamond"/>
          <w:color w:val="0070C0"/>
          <w:sz w:val="24"/>
          <w:szCs w:val="24"/>
          <w:lang w:val="en-US"/>
        </w:rPr>
        <w:t xml:space="preserve"> </w:t>
      </w:r>
      <w:r w:rsidR="007E0E13" w:rsidRPr="00C0325E">
        <w:rPr>
          <w:rFonts w:ascii="Garamond" w:hAnsi="Garamond"/>
          <w:color w:val="0070C0"/>
          <w:sz w:val="24"/>
          <w:szCs w:val="24"/>
          <w:lang w:val="en-US"/>
        </w:rPr>
        <w:fldChar w:fldCharType="begin" w:fldLock="1"/>
      </w:r>
      <w:r w:rsidR="003E69F3" w:rsidRPr="00C0325E">
        <w:rPr>
          <w:rFonts w:ascii="Garamond" w:hAnsi="Garamond"/>
          <w:color w:val="0070C0"/>
          <w:sz w:val="24"/>
          <w:szCs w:val="24"/>
          <w:lang w:val="en-US"/>
        </w:rPr>
        <w:instrText>ADDIN CSL_CITATION {"citationItems":[{"id":"ITEM-1","itemData":{"DOI":"10.52491/at.v7i2.34","ISSN":"2086-3179","abstract":"When the momentum of the general election (Pemilu), the participation of the Kiai became a lot of spotlight and opposition because it was often considered political, and vice versa even though political activity was often a media of preaching. So the purpose of the discussion in this article is to read the preaching and political activities of the Kiai during the election momentum. This study uses literature review with empirical and theoretical analysis, including journals, books, and other communication media. The results of this article intend to emphasize that the preaching of the Kiai and politics can be combined by making politics as wasilah convey the message of Islamic da'wah. Because operationally it is recommended to use various methods and media, including power, but what needs to be underlined that power is not the purpose of da'wah. In the context of preaching, Kiai is closely related to politics. When the rulers of a country or region are hostile to Islam, the policies made can interfere with Islamic preaching activities. So, the relationship of politics or power with preaching will help achieve the goals of da'wah. So that the purpose of da'wah can run well if it is supported by a strong organization or by policy makers. At least between the Kiai as a religious figure who consistently carries out his preaching activities, fully supported by the ruling government, a synergy will be created between the Kiai as an ulama 'and the Government as an umara'.","author":[{"dropping-particle":"","family":"Rosi","given":"Fathor","non-dropping-particle":"","parse-names":false,"suffix":""}],"container-title":"At-Turost : Journal of Islamic Studies","id":"ITEM-1","issued":{"date-parts":[["2020"]]},"title":"Gerakan Politik Kiai dan Dakwah Islam: Membaca Aktifitas Dakwah dan Politik Kiai pada Momentum Pemilu","type":"article-journal"},"uris":["http://www.mendeley.com/documents/?uuid=7cb52e65-6bb7-4e56-899a-7d81054bb385"]}],"mendeley":{"formattedCitation":"(Rosi, 2020)","plainTextFormattedCitation":"(Rosi, 2020)","previouslyFormattedCitation":"(Rosi, 2020)"},"properties":{"noteIndex":0},"schema":"https://github.com/citation-style-language/schema/raw/master/csl-citation.json"}</w:instrText>
      </w:r>
      <w:r w:rsidR="007E0E13" w:rsidRPr="00C0325E">
        <w:rPr>
          <w:rFonts w:ascii="Garamond" w:hAnsi="Garamond"/>
          <w:color w:val="0070C0"/>
          <w:sz w:val="24"/>
          <w:szCs w:val="24"/>
          <w:lang w:val="en-US"/>
        </w:rPr>
        <w:fldChar w:fldCharType="separate"/>
      </w:r>
      <w:r w:rsidR="007E0E13" w:rsidRPr="00C0325E">
        <w:rPr>
          <w:rFonts w:ascii="Garamond" w:hAnsi="Garamond"/>
          <w:noProof/>
          <w:color w:val="0070C0"/>
          <w:sz w:val="24"/>
          <w:szCs w:val="24"/>
          <w:lang w:val="en-US"/>
        </w:rPr>
        <w:t>(Rosi, 2020)</w:t>
      </w:r>
      <w:r w:rsidR="007E0E13" w:rsidRPr="00C0325E">
        <w:rPr>
          <w:rFonts w:ascii="Garamond" w:hAnsi="Garamond"/>
          <w:color w:val="0070C0"/>
          <w:sz w:val="24"/>
          <w:szCs w:val="24"/>
          <w:lang w:val="en-US"/>
        </w:rPr>
        <w:fldChar w:fldCharType="end"/>
      </w:r>
      <w:r w:rsidR="006B177D" w:rsidRPr="00C0325E">
        <w:rPr>
          <w:rFonts w:ascii="Garamond" w:hAnsi="Garamond"/>
          <w:color w:val="0070C0"/>
          <w:sz w:val="24"/>
          <w:szCs w:val="24"/>
        </w:rPr>
        <w:t xml:space="preserve">. </w:t>
      </w:r>
    </w:p>
    <w:p w14:paraId="092261AA" w14:textId="0CCAFCA7" w:rsidR="006B177D" w:rsidRPr="001A0D8E" w:rsidRDefault="006B177D" w:rsidP="006B177D">
      <w:pPr>
        <w:spacing w:line="240" w:lineRule="auto"/>
        <w:ind w:firstLine="720"/>
        <w:jc w:val="both"/>
        <w:rPr>
          <w:rFonts w:ascii="Garamond" w:hAnsi="Garamond"/>
          <w:sz w:val="24"/>
          <w:szCs w:val="24"/>
        </w:rPr>
      </w:pPr>
      <w:r w:rsidRPr="001A0D8E">
        <w:rPr>
          <w:rFonts w:ascii="Garamond" w:hAnsi="Garamond"/>
          <w:sz w:val="24"/>
          <w:szCs w:val="24"/>
        </w:rPr>
        <w:t>Tulisan ini bertujuan untuk menganalisis gerakan dakwah sufism</w:t>
      </w:r>
      <w:r w:rsidR="009362FA" w:rsidRPr="00DE0B1C">
        <w:rPr>
          <w:rFonts w:ascii="Garamond" w:hAnsi="Garamond"/>
          <w:sz w:val="24"/>
          <w:szCs w:val="24"/>
        </w:rPr>
        <w:t>e</w:t>
      </w:r>
      <w:r w:rsidRPr="001A0D8E">
        <w:rPr>
          <w:rFonts w:ascii="Garamond" w:hAnsi="Garamond"/>
          <w:sz w:val="24"/>
          <w:szCs w:val="24"/>
        </w:rPr>
        <w:t xml:space="preserve"> yang direpresentasikan KH Ahmad Shohibul Wafa Tajul Arifin dalam mensinergiskan ajaran </w:t>
      </w:r>
      <w:r w:rsidR="00DE0B1C" w:rsidRPr="00DE0B1C">
        <w:rPr>
          <w:rFonts w:ascii="Garamond" w:hAnsi="Garamond"/>
          <w:sz w:val="24"/>
          <w:szCs w:val="24"/>
        </w:rPr>
        <w:t xml:space="preserve"> </w:t>
      </w:r>
      <w:r w:rsidR="00DE0B1C" w:rsidRPr="001A0D8E">
        <w:rPr>
          <w:rFonts w:ascii="Garamond" w:hAnsi="Garamond"/>
          <w:sz w:val="24"/>
          <w:szCs w:val="24"/>
        </w:rPr>
        <w:t>Tarekat Qadiriyah Naqsyabandiyah (TQN)</w:t>
      </w:r>
      <w:r w:rsidR="003835E6" w:rsidRPr="003835E6">
        <w:rPr>
          <w:rFonts w:ascii="Garamond" w:hAnsi="Garamond"/>
          <w:sz w:val="24"/>
          <w:szCs w:val="24"/>
        </w:rPr>
        <w:t xml:space="preserve"> </w:t>
      </w:r>
      <w:r w:rsidRPr="001A0D8E">
        <w:rPr>
          <w:rFonts w:ascii="Garamond" w:hAnsi="Garamond"/>
          <w:sz w:val="24"/>
          <w:szCs w:val="24"/>
        </w:rPr>
        <w:t xml:space="preserve">dengan kehidupan beragama dan bernegara. Abah Anom selain dikenal sebagai guru spiritual TQN Suryalaya juga terlibat dalam politik praktis dalam kontestasi pemilihan presiden di masa </w:t>
      </w:r>
      <w:r w:rsidR="009362FA">
        <w:rPr>
          <w:rFonts w:ascii="Garamond" w:hAnsi="Garamond"/>
          <w:sz w:val="24"/>
          <w:szCs w:val="24"/>
          <w:lang w:val="en-US"/>
        </w:rPr>
        <w:t>O</w:t>
      </w:r>
      <w:r w:rsidRPr="001A0D8E">
        <w:rPr>
          <w:rFonts w:ascii="Garamond" w:hAnsi="Garamond"/>
          <w:sz w:val="24"/>
          <w:szCs w:val="24"/>
        </w:rPr>
        <w:t xml:space="preserve">rde </w:t>
      </w:r>
      <w:r w:rsidR="009362FA">
        <w:rPr>
          <w:rFonts w:ascii="Garamond" w:hAnsi="Garamond"/>
          <w:sz w:val="24"/>
          <w:szCs w:val="24"/>
          <w:lang w:val="en-US"/>
        </w:rPr>
        <w:t>B</w:t>
      </w:r>
      <w:r w:rsidRPr="001A0D8E">
        <w:rPr>
          <w:rFonts w:ascii="Garamond" w:hAnsi="Garamond"/>
          <w:sz w:val="24"/>
          <w:szCs w:val="24"/>
        </w:rPr>
        <w:t>aru</w:t>
      </w:r>
      <w:r w:rsidR="0086276A">
        <w:rPr>
          <w:rFonts w:ascii="Garamond" w:hAnsi="Garamond"/>
          <w:sz w:val="24"/>
          <w:szCs w:val="24"/>
          <w:lang w:val="en-US"/>
        </w:rPr>
        <w:t xml:space="preserve"> </w:t>
      </w:r>
      <w:r w:rsidR="0086276A">
        <w:rPr>
          <w:rFonts w:ascii="Garamond" w:hAnsi="Garamond"/>
          <w:sz w:val="24"/>
          <w:szCs w:val="24"/>
        </w:rPr>
        <w:fldChar w:fldCharType="begin" w:fldLock="1"/>
      </w:r>
      <w:r w:rsidR="0086276A">
        <w:rPr>
          <w:rFonts w:ascii="Garamond" w:hAnsi="Garamond"/>
          <w:sz w:val="24"/>
          <w:szCs w:val="24"/>
        </w:rPr>
        <w:instrText>ADDIN CSL_CITATION {"citationItems":[{"id":"ITEM-1","itemData":{"DOI":"10.15408/sjsbs.v8i3.20750","ISSN":"2356-1459","abstract":"The negative stigma lately is often carried by Muslims. This often occurs in acts of violence and intolerance carried out by radical Islamic community organizations. They are provoked by their leaders through lectures and da'wah. For this reason, the influence and example of nationalist and tasamuf religious leaders are needed. Abah Anom was the leader of the Qadiriyyah Wa Naqsyabandiyyah Islamic Boarding School, the Suryalaya Islamic Boarding School in Tasikmalaya, West Java. One of the cleric who can be a role model in the syiar of Islam and the life of the nation and state. Apart from being a nationalist cleric, he also highly respects the local wisdom. Through this paper, it is hoped that it will inspire the younger generation of Islam to practice religion without forgetting local wisdom. Another thing is the need to foster nationalism and accept the differences that exist in society. The research method uses library research methods where the library sources are taken from books and journals / proceedings. Through his example and also his works can be learned about the role of nationalism and creativity in his broadcast. His view of local wisdom, especially Sundanese culture, is precisely to strengthen the Qodiriyah wa Naqsyabandiyah Tarekat. Abah Anom's role model is needed for the young generation of Islam today, in this global era and the fading of their nationalistic values.      Keywords: Abah Anom, nasionalism, tasamuhAbstrakStigma negatif akhir-akhir ini kerap disandang oleh umat Islam. Hal ini dikarenakan sering terjadi aksi kekerasan dan intoleran yang dilakukan oleh kelompok ormas Islam radikal. Mereka terprovokasi oleh pemimpinnya melalui ceramah dan dakwah. Untuk itu pengaruh dan teladan seorang pemimpin keagamaan yang nasionalis dan tasamuf sangat diperlukan. Abah Anom merupakan pemimpin Pesantren Tarekat Qadiriyyah wa Naqsyabandiyyah yakni Pesantren Suryalaya di Tasikmalaya, Jawa Barat. Salah satu ulama yang dapat menjadi panutan dalam syiar Islam maupun kehidupan berbangsa dan bernegara. Selain seorang ulama yang nasionalis, beliau juga sangat menghormati kearifan lokal dimana pesantren ini berada. Melalui tulisan ini diharapkan dapat menginspirasi generasi muda Islam untuk dapat mengamalkan ajaran agama tanpa melupakan kearifan lokal setempat. Selain itu juga perlunya memupuk rasa kebangsaan dan menerima perbedaan yang ada di masyarakat. Metode penelitian menggunakan metode penelitian kepustakaan (library research) dimana sumber pus…","author":[{"dropping-particle":"","family":"Sadono","given":"Soni","non-dropping-particle":"","parse-names":false,"suffix":""}],"container-title":"SALAM: Jurnal Sosial dan Budaya Syar-i","id":"ITEM-1","issued":{"date-parts":[["2021"]]},"title":"Nasionalisme dan Tasamuh – Suatu Tinjauan Ulama Tanah Sunda Abah Anom","type":"article-journal"},"uris":["http://www.mendeley.com/documents/?uuid=ef151c54-ade6-4b24-919a-bbe8f5ba11d5","http://www.mendeley.com/documents/?uuid=83eba7ae-d498-4fad-b591-10142e87bba4"]}],"mendeley":{"formattedCitation":"(Sadono, 2021)","plainTextFormattedCitation":"(Sadono, 2021)","previouslyFormattedCitation":"(Sadono, 2021)"},"properties":{"noteIndex":0},"schema":"https://github.com/citation-style-language/schema/raw/master/csl-citation.json"}</w:instrText>
      </w:r>
      <w:r w:rsidR="0086276A">
        <w:rPr>
          <w:rFonts w:ascii="Garamond" w:hAnsi="Garamond"/>
          <w:sz w:val="24"/>
          <w:szCs w:val="24"/>
        </w:rPr>
        <w:fldChar w:fldCharType="separate"/>
      </w:r>
      <w:r w:rsidR="0086276A" w:rsidRPr="0086276A">
        <w:rPr>
          <w:rFonts w:ascii="Garamond" w:hAnsi="Garamond"/>
          <w:noProof/>
          <w:sz w:val="24"/>
          <w:szCs w:val="24"/>
        </w:rPr>
        <w:t>(Sadono, 2021)</w:t>
      </w:r>
      <w:r w:rsidR="0086276A">
        <w:rPr>
          <w:rFonts w:ascii="Garamond" w:hAnsi="Garamond"/>
          <w:sz w:val="24"/>
          <w:szCs w:val="24"/>
        </w:rPr>
        <w:fldChar w:fldCharType="end"/>
      </w:r>
      <w:r w:rsidRPr="001A0D8E">
        <w:rPr>
          <w:rFonts w:ascii="Garamond" w:hAnsi="Garamond"/>
          <w:sz w:val="24"/>
          <w:szCs w:val="24"/>
        </w:rPr>
        <w:t xml:space="preserve">. Keterlibatan kiai dalam tarekat bukan hal baru dan tanpa alasan, tetapi lebih pada dorongan moral dan bentuk ketaatan manusia kepada agama dan taat sebagai warga negara yang berdaulat. Sinergisitas ajaran TQN dengan kehidupan beragama dan bernegara merupakan salah satu bentuk upaya untuk menjaga keharmonisan antar sesama warga negara. Dengan demikian komunikasi politik Abah Anom merupakan bentuk dakwah dan negosiasi politik untuk mengembangkan ajaran TQN. </w:t>
      </w:r>
    </w:p>
    <w:p w14:paraId="070971BB" w14:textId="018E365A"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Sejauh ini tulisan keterlibatan kiai tarekat dalam politik praktis di masa kolonial melawan penjajahan sudah banyak dikaji, tetapi kajian ini fo</w:t>
      </w:r>
      <w:r w:rsidR="009362FA" w:rsidRPr="00974911">
        <w:rPr>
          <w:rFonts w:ascii="Garamond" w:hAnsi="Garamond"/>
          <w:sz w:val="24"/>
          <w:szCs w:val="24"/>
        </w:rPr>
        <w:t>k</w:t>
      </w:r>
      <w:r w:rsidRPr="001A0D8E">
        <w:rPr>
          <w:rFonts w:ascii="Garamond" w:hAnsi="Garamond"/>
          <w:sz w:val="24"/>
          <w:szCs w:val="24"/>
        </w:rPr>
        <w:t xml:space="preserve">us pada bagaimana komunikasi politik kiai tarekat dalam era kemerdekaan dan </w:t>
      </w:r>
      <w:r w:rsidR="003E69F3">
        <w:rPr>
          <w:rFonts w:ascii="Garamond" w:hAnsi="Garamond"/>
          <w:sz w:val="24"/>
          <w:szCs w:val="24"/>
          <w:lang w:val="en-US"/>
        </w:rPr>
        <w:t>O</w:t>
      </w:r>
      <w:r w:rsidRPr="001A0D8E">
        <w:rPr>
          <w:rFonts w:ascii="Garamond" w:hAnsi="Garamond"/>
          <w:sz w:val="24"/>
          <w:szCs w:val="24"/>
        </w:rPr>
        <w:t xml:space="preserve">rde </w:t>
      </w:r>
      <w:r w:rsidR="00974911" w:rsidRPr="00974911">
        <w:rPr>
          <w:rFonts w:ascii="Garamond" w:hAnsi="Garamond"/>
          <w:sz w:val="24"/>
          <w:szCs w:val="24"/>
        </w:rPr>
        <w:t>B</w:t>
      </w:r>
      <w:r w:rsidRPr="001A0D8E">
        <w:rPr>
          <w:rFonts w:ascii="Garamond" w:hAnsi="Garamond"/>
          <w:sz w:val="24"/>
          <w:szCs w:val="24"/>
        </w:rPr>
        <w:t>aru yang dilakukan oleh Abah Anom</w:t>
      </w:r>
      <w:r w:rsidR="003E69F3">
        <w:rPr>
          <w:rFonts w:ascii="Garamond" w:hAnsi="Garamond"/>
          <w:sz w:val="24"/>
          <w:szCs w:val="24"/>
          <w:lang w:val="en-US"/>
        </w:rPr>
        <w:t xml:space="preserve"> </w:t>
      </w:r>
      <w:r w:rsidR="003E69F3">
        <w:rPr>
          <w:rFonts w:ascii="Garamond" w:hAnsi="Garamond"/>
          <w:sz w:val="24"/>
          <w:szCs w:val="24"/>
        </w:rPr>
        <w:fldChar w:fldCharType="begin" w:fldLock="1"/>
      </w:r>
      <w:r w:rsidR="00697BEA">
        <w:rPr>
          <w:rFonts w:ascii="Garamond" w:hAnsi="Garamond"/>
          <w:sz w:val="24"/>
          <w:szCs w:val="24"/>
        </w:rPr>
        <w:instrText>ADDIN CSL_CITATION {"citationItems":[{"id":"ITEM-1","itemData":{"ISBN":"9786239017620","abstract":"Pasca reformasi keterlibatan kiai dalam politik praktis bukan fenoma yang baru lagi. Namun, hal itu mengundang pro kontra di tengah-tengah masyarakat. Kelompok yang setuju sangat mendukung dengan naiknya kiai di kancah politik, mengingat peran kiai sangat strategis dalam pembangunan dan perdamaian menuju negara yang lebih baik, adil, dan sejahtera serta menjadi figur masyarakat dalam tindak tanduknya. Sementara yang tidak setuju, berdalih bahwa politik itu sesuatu yang najis sehingga tidak pantas bagi seorang kiai sebagai tokoh yang dianggap suci. Tulisan ini dikaji dalam rangka ingin mengungkap apa sebenarnya dibalik tujuan terjunnya kiai dalam politik praktis dan bagaimana seorang kiai memperbaiki citranya dalam pandangan negatif masyarakat. Berpolitik sudah sepatutnya diniati untuk mengabdi kepada rakyat. Kekuasaan yang ada harus dijadikan alat untuk memperjuangkan misi pokok yaitu kesejahteraan masyarakat. Seorang kiai juga harus tegas bahwa keterlibatan mereka adalah upaya untuk memberi respon terhadap perubahan yang mengacu pada struktur sosial yang lebih adil, demokratis, dan mampu menjawab kebutuhan rakyat yang paling pokok.","author":[{"dropping-particle":"","family":"Ridho","given":"Hilmi","non-dropping-particle":"","parse-names":false,"suffix":""},{"dropping-particle":"","family":"Wasik","given":"Abdul","non-dropping-particle":"","parse-names":false,"suffix":""},{"dropping-particle":"","family":"Washil","given":"Sobri","non-dropping-particle":"","parse-names":false,"suffix":""}],"container-title":"Tarbiya Islamia","id":"ITEM-1","issued":{"date-parts":[["2021"]]},"title":"Kiai dan Politik: Relasi Ulama dan Umara Dalam Mewujudkan Perdamaian Umat Beragama dan Bernegara","type":"article-journal"},"uris":["http://www.mendeley.com/documents/?uuid=c9c00f8e-f4cc-49b3-941b-5456a034c9b6","http://www.mendeley.com/documents/?uuid=fc90097b-dd27-409f-b786-eb578a9a26c8"]}],"mendeley":{"formattedCitation":"(Ridho et al., 2021)","plainTextFormattedCitation":"(Ridho et al., 2021)","previouslyFormattedCitation":"(Ridho et al., 2021)"},"properties":{"noteIndex":0},"schema":"https://github.com/citation-style-language/schema/raw/master/csl-citation.json"}</w:instrText>
      </w:r>
      <w:r w:rsidR="003E69F3">
        <w:rPr>
          <w:rFonts w:ascii="Garamond" w:hAnsi="Garamond"/>
          <w:sz w:val="24"/>
          <w:szCs w:val="24"/>
        </w:rPr>
        <w:fldChar w:fldCharType="separate"/>
      </w:r>
      <w:r w:rsidR="003E69F3" w:rsidRPr="003E69F3">
        <w:rPr>
          <w:rFonts w:ascii="Garamond" w:hAnsi="Garamond"/>
          <w:noProof/>
          <w:sz w:val="24"/>
          <w:szCs w:val="24"/>
        </w:rPr>
        <w:t>(Ridho et al., 2021)</w:t>
      </w:r>
      <w:r w:rsidR="003E69F3">
        <w:rPr>
          <w:rFonts w:ascii="Garamond" w:hAnsi="Garamond"/>
          <w:sz w:val="24"/>
          <w:szCs w:val="24"/>
        </w:rPr>
        <w:fldChar w:fldCharType="end"/>
      </w:r>
      <w:r w:rsidRPr="001A0D8E">
        <w:rPr>
          <w:rFonts w:ascii="Garamond" w:hAnsi="Garamond"/>
          <w:sz w:val="24"/>
          <w:szCs w:val="24"/>
        </w:rPr>
        <w:t xml:space="preserve">. Komunikasi politik menjadi salah satu agenda untuk bernegosiasi politik </w:t>
      </w:r>
      <w:proofErr w:type="spellStart"/>
      <w:r w:rsidR="00974911">
        <w:rPr>
          <w:rFonts w:ascii="Garamond" w:hAnsi="Garamond"/>
          <w:sz w:val="24"/>
          <w:szCs w:val="24"/>
          <w:lang w:val="en-US"/>
        </w:rPr>
        <w:t>dengan</w:t>
      </w:r>
      <w:proofErr w:type="spellEnd"/>
      <w:r w:rsidRPr="001A0D8E">
        <w:rPr>
          <w:rFonts w:ascii="Garamond" w:hAnsi="Garamond"/>
          <w:sz w:val="24"/>
          <w:szCs w:val="24"/>
        </w:rPr>
        <w:t xml:space="preserve"> pemerintahan yang sah untuk </w:t>
      </w:r>
      <w:proofErr w:type="spellStart"/>
      <w:r w:rsidR="00974911">
        <w:rPr>
          <w:rFonts w:ascii="Garamond" w:hAnsi="Garamond"/>
          <w:sz w:val="24"/>
          <w:szCs w:val="24"/>
          <w:lang w:val="en-US"/>
        </w:rPr>
        <w:t>membangun</w:t>
      </w:r>
      <w:proofErr w:type="spellEnd"/>
      <w:r w:rsidR="00974911">
        <w:rPr>
          <w:rFonts w:ascii="Garamond" w:hAnsi="Garamond"/>
          <w:sz w:val="24"/>
          <w:szCs w:val="24"/>
          <w:lang w:val="en-US"/>
        </w:rPr>
        <w:t xml:space="preserve"> </w:t>
      </w:r>
      <w:r w:rsidRPr="001A0D8E">
        <w:rPr>
          <w:rFonts w:ascii="Garamond" w:hAnsi="Garamond"/>
          <w:sz w:val="24"/>
          <w:szCs w:val="24"/>
        </w:rPr>
        <w:t xml:space="preserve"> kerukunan umat dan </w:t>
      </w:r>
      <w:proofErr w:type="spellStart"/>
      <w:r w:rsidR="00974911">
        <w:rPr>
          <w:rFonts w:ascii="Garamond" w:hAnsi="Garamond"/>
          <w:sz w:val="24"/>
          <w:szCs w:val="24"/>
          <w:lang w:val="en-US"/>
        </w:rPr>
        <w:t>membuina</w:t>
      </w:r>
      <w:proofErr w:type="spellEnd"/>
      <w:r w:rsidR="00974911">
        <w:rPr>
          <w:rFonts w:ascii="Garamond" w:hAnsi="Garamond"/>
          <w:sz w:val="24"/>
          <w:szCs w:val="24"/>
          <w:lang w:val="en-US"/>
        </w:rPr>
        <w:t xml:space="preserve"> </w:t>
      </w:r>
      <w:proofErr w:type="spellStart"/>
      <w:r w:rsidR="00974911">
        <w:rPr>
          <w:rFonts w:ascii="Garamond" w:hAnsi="Garamond"/>
          <w:sz w:val="24"/>
          <w:szCs w:val="24"/>
          <w:lang w:val="en-US"/>
        </w:rPr>
        <w:t>hubungan</w:t>
      </w:r>
      <w:proofErr w:type="spellEnd"/>
      <w:r w:rsidR="00974911">
        <w:rPr>
          <w:rFonts w:ascii="Garamond" w:hAnsi="Garamond"/>
          <w:sz w:val="24"/>
          <w:szCs w:val="24"/>
          <w:lang w:val="en-US"/>
        </w:rPr>
        <w:t xml:space="preserve"> </w:t>
      </w:r>
      <w:proofErr w:type="spellStart"/>
      <w:r w:rsidR="00974911">
        <w:rPr>
          <w:rFonts w:ascii="Garamond" w:hAnsi="Garamond"/>
          <w:sz w:val="24"/>
          <w:szCs w:val="24"/>
          <w:lang w:val="en-US"/>
        </w:rPr>
        <w:t>harmonis</w:t>
      </w:r>
      <w:proofErr w:type="spellEnd"/>
      <w:r w:rsidR="00974911">
        <w:rPr>
          <w:rFonts w:ascii="Garamond" w:hAnsi="Garamond"/>
          <w:sz w:val="24"/>
          <w:szCs w:val="24"/>
          <w:lang w:val="en-US"/>
        </w:rPr>
        <w:t xml:space="preserve"> </w:t>
      </w:r>
      <w:r w:rsidRPr="001A0D8E">
        <w:rPr>
          <w:rFonts w:ascii="Garamond" w:hAnsi="Garamond"/>
          <w:sz w:val="24"/>
          <w:szCs w:val="24"/>
        </w:rPr>
        <w:t xml:space="preserve"> ulama dan umaro. Komunikasi politik juga sebagai bagian dakwah untuk memposisikan bahwa kiai tarekat bukan anti dunia, tetapi mendampingi pemerintah </w:t>
      </w:r>
      <w:r w:rsidR="00974911" w:rsidRPr="00974911">
        <w:rPr>
          <w:rFonts w:ascii="Garamond" w:hAnsi="Garamond"/>
          <w:sz w:val="24"/>
          <w:szCs w:val="24"/>
        </w:rPr>
        <w:t xml:space="preserve">dalam </w:t>
      </w:r>
      <w:r w:rsidRPr="001A0D8E">
        <w:rPr>
          <w:rFonts w:ascii="Garamond" w:hAnsi="Garamond"/>
          <w:sz w:val="24"/>
          <w:szCs w:val="24"/>
        </w:rPr>
        <w:t>mencapai harmonisasi kerukunan umat dalam kehidupan beragama dan bernegara. Dengan demikian komunikasi politik yang dibangun Abah Anom adalah bentuk legitimasi TQN dalam kehidupan beragama dan bernegara di Indonesia</w:t>
      </w:r>
      <w:r w:rsidR="00697BEA">
        <w:rPr>
          <w:rFonts w:ascii="Garamond" w:hAnsi="Garamond"/>
          <w:sz w:val="24"/>
          <w:szCs w:val="24"/>
          <w:lang w:val="en-US"/>
        </w:rPr>
        <w:t xml:space="preserve"> </w:t>
      </w:r>
      <w:r w:rsidR="00697BEA">
        <w:rPr>
          <w:rFonts w:ascii="Garamond" w:hAnsi="Garamond"/>
          <w:sz w:val="24"/>
          <w:szCs w:val="24"/>
        </w:rPr>
        <w:fldChar w:fldCharType="begin" w:fldLock="1"/>
      </w:r>
      <w:r w:rsidR="0086276A">
        <w:rPr>
          <w:rFonts w:ascii="Garamond" w:hAnsi="Garamond"/>
          <w:sz w:val="24"/>
          <w:szCs w:val="24"/>
        </w:rPr>
        <w:instrText>ADDIN CSL_CITATION {"citationItems":[{"id":"ITEM-1","itemData":{"DOI":"10.21043/esoterik.v7i2.12747","ISSN":"2460-7576","abstract":"&lt;p class=\"06IsiAbstrak\"&gt;This study aims to reveal that the Tarekat in organizational review will develop rapidly if it is led by a Mursyid who has a transformative modernist role. This qualitative research was conducted using a phenomenological approach, participant observation approach and descriptive analysis. The results of the study reveal that TQN Suryalaya has modernist Sufi figures, namely the first Mursyid of TQN Suryalaya Abah Sepuh (Shaykh Abdullah Mubarok Bin Nur Muhammad) then followed by the second Murshid Abah Anom (Shaykh Ahmad Shohibul Wafa Tajul 'Airifn). Through these two Mursyids, it was found that the form of modernization typical of Sufis apart from in the field of ritual worship which is of course the main key, but furthermore has a role in transforming the quality of society towards a better direction in three fields: First, the field of education in the form of formal institutions in the field of basic education, secondary, and college. Second, in the field of Economics in the form of collaboration between Islamic boarding schools and SMEs in the surrounding community. The third is in the field of the environment in the form of nature conservation, irrigation technology, and plantations.&lt;/p&gt;","author":[{"dropping-particle":"","family":"Rohimat","given":"Asep Maulana","non-dropping-particle":"","parse-names":false,"suffix":""}],"container-title":"ESOTERIK","id":"ITEM-1","issued":{"date-parts":[["2021"]]},"title":"Sufi Modernis: Peran Transformatif Mursyid TQN Suryalaya dalam bidang Pendidikan, Ekonomi dan Lingkungan Hidup","type":"article-journal"},"uris":["http://www.mendeley.com/documents/?uuid=a3f60d98-0e4c-4ebc-945e-a3e1ab3e1185","http://www.mendeley.com/documents/?uuid=1cf2f496-3615-408d-8248-1e9aae15e465"]}],"mendeley":{"formattedCitation":"(Rohimat, 2021)","plainTextFormattedCitation":"(Rohimat, 2021)","previouslyFormattedCitation":"(Rohimat, 2021)"},"properties":{"noteIndex":0},"schema":"https://github.com/citation-style-language/schema/raw/master/csl-citation.json"}</w:instrText>
      </w:r>
      <w:r w:rsidR="00697BEA">
        <w:rPr>
          <w:rFonts w:ascii="Garamond" w:hAnsi="Garamond"/>
          <w:sz w:val="24"/>
          <w:szCs w:val="24"/>
        </w:rPr>
        <w:fldChar w:fldCharType="separate"/>
      </w:r>
      <w:r w:rsidR="00697BEA" w:rsidRPr="00697BEA">
        <w:rPr>
          <w:rFonts w:ascii="Garamond" w:hAnsi="Garamond"/>
          <w:noProof/>
          <w:sz w:val="24"/>
          <w:szCs w:val="24"/>
        </w:rPr>
        <w:t>(Rohimat, 2021)</w:t>
      </w:r>
      <w:r w:rsidR="00697BEA">
        <w:rPr>
          <w:rFonts w:ascii="Garamond" w:hAnsi="Garamond"/>
          <w:sz w:val="24"/>
          <w:szCs w:val="24"/>
        </w:rPr>
        <w:fldChar w:fldCharType="end"/>
      </w:r>
      <w:r w:rsidRPr="001A0D8E">
        <w:rPr>
          <w:rFonts w:ascii="Garamond" w:hAnsi="Garamond"/>
          <w:sz w:val="24"/>
          <w:szCs w:val="24"/>
        </w:rPr>
        <w:t>.</w:t>
      </w:r>
    </w:p>
    <w:p w14:paraId="105CC48A" w14:textId="3825F3E3"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Penelitian ini merupakan deskriptif kualitatif yang bertujuan menganalis</w:t>
      </w:r>
      <w:r w:rsidR="00974911">
        <w:rPr>
          <w:rFonts w:ascii="Garamond" w:hAnsi="Garamond"/>
          <w:sz w:val="24"/>
          <w:szCs w:val="24"/>
          <w:lang w:val="en-US"/>
        </w:rPr>
        <w:t>is</w:t>
      </w:r>
      <w:r w:rsidRPr="001A0D8E">
        <w:rPr>
          <w:rFonts w:ascii="Garamond" w:hAnsi="Garamond"/>
          <w:sz w:val="24"/>
          <w:szCs w:val="24"/>
        </w:rPr>
        <w:t xml:space="preserve"> dinamika focus masalah relasi politik Abah Anom melalui pendekatan sosio-politik. Penelitian ini bertujuan menginvestivigasi narasi dan prilaku Abah Anom dalam mendakwahkan TQN dengan cara mensinergiskan ajaran agama dan negara. Data diperoleh melalui dokumen; seperti foto, teks pidato, ceramah dan buku panduan ajaran TQN. Penelitian ini adalah studi literatur dengan mengumpulkan dokumen yang ada di Pondok Pesantren Suryalaya terkait perkembangannya di masa Abah Anom dan relasinya dengan pemerintah </w:t>
      </w:r>
      <w:r w:rsidR="00974911">
        <w:rPr>
          <w:rFonts w:ascii="Garamond" w:hAnsi="Garamond"/>
          <w:sz w:val="24"/>
          <w:szCs w:val="24"/>
          <w:lang w:val="en-US"/>
        </w:rPr>
        <w:t>O</w:t>
      </w:r>
      <w:r w:rsidRPr="001A0D8E">
        <w:rPr>
          <w:rFonts w:ascii="Garamond" w:hAnsi="Garamond"/>
          <w:sz w:val="24"/>
          <w:szCs w:val="24"/>
        </w:rPr>
        <w:t xml:space="preserve">rde </w:t>
      </w:r>
      <w:r w:rsidR="00974911">
        <w:rPr>
          <w:rFonts w:ascii="Garamond" w:hAnsi="Garamond"/>
          <w:sz w:val="24"/>
          <w:szCs w:val="24"/>
          <w:lang w:val="en-US"/>
        </w:rPr>
        <w:t>B</w:t>
      </w:r>
      <w:r w:rsidRPr="001A0D8E">
        <w:rPr>
          <w:rFonts w:ascii="Garamond" w:hAnsi="Garamond"/>
          <w:sz w:val="24"/>
          <w:szCs w:val="24"/>
        </w:rPr>
        <w:t>aru. Analisis data dilakukan dengan pendekatan critical analisis dengan melihat aspek sejarah, so</w:t>
      </w:r>
      <w:r w:rsidR="00974911">
        <w:rPr>
          <w:rFonts w:ascii="Garamond" w:hAnsi="Garamond"/>
          <w:sz w:val="24"/>
          <w:szCs w:val="24"/>
          <w:lang w:val="en-US"/>
        </w:rPr>
        <w:t>s</w:t>
      </w:r>
      <w:r w:rsidRPr="001A0D8E">
        <w:rPr>
          <w:rFonts w:ascii="Garamond" w:hAnsi="Garamond"/>
          <w:sz w:val="24"/>
          <w:szCs w:val="24"/>
        </w:rPr>
        <w:t xml:space="preserve">ial dan politik dan mengaitkan teks dan konsteks yang terjadi pada saat itu. </w:t>
      </w:r>
    </w:p>
    <w:p w14:paraId="4773CEFE" w14:textId="31CE1F16" w:rsidR="006B177D" w:rsidRPr="00130F2D" w:rsidRDefault="00130F2D" w:rsidP="006B177D">
      <w:pPr>
        <w:spacing w:line="240" w:lineRule="auto"/>
        <w:jc w:val="both"/>
        <w:rPr>
          <w:rFonts w:ascii="Garamond" w:hAnsi="Garamond"/>
          <w:b/>
          <w:bCs/>
          <w:iCs/>
          <w:sz w:val="24"/>
          <w:szCs w:val="24"/>
        </w:rPr>
      </w:pPr>
      <w:r w:rsidRPr="00130F2D">
        <w:rPr>
          <w:rFonts w:ascii="Garamond" w:hAnsi="Garamond"/>
          <w:b/>
          <w:bCs/>
          <w:iCs/>
          <w:sz w:val="24"/>
          <w:szCs w:val="24"/>
        </w:rPr>
        <w:lastRenderedPageBreak/>
        <w:t>RELIGIO-SOSIAL RELIGIO POLITIK</w:t>
      </w:r>
    </w:p>
    <w:p w14:paraId="049D7F09" w14:textId="2FC7631F" w:rsidR="006B177D" w:rsidRPr="000D6417" w:rsidRDefault="006B177D" w:rsidP="009C7D1C">
      <w:pPr>
        <w:spacing w:line="240" w:lineRule="auto"/>
        <w:jc w:val="both"/>
        <w:rPr>
          <w:rFonts w:ascii="Garamond" w:hAnsi="Garamond"/>
          <w:color w:val="000000" w:themeColor="text1"/>
          <w:sz w:val="24"/>
          <w:szCs w:val="24"/>
        </w:rPr>
      </w:pPr>
      <w:r w:rsidRPr="001A0D8E">
        <w:rPr>
          <w:rFonts w:ascii="Garamond" w:hAnsi="Garamond"/>
          <w:sz w:val="24"/>
          <w:szCs w:val="24"/>
        </w:rPr>
        <w:t xml:space="preserve">Tarekat berada dalam tarikan pendulum sistem  religio sosial dan religio politik. Religio politik adalah suatu bentuk interaksi social dalam kehidupan politik pada  sebuah masyarakat atau komunitas tertentu yang memiliki ciri ideologi keagamaan. Interaksi ini dicirikan dengan: (1) integralis; (2) memiliki mekanisme pengendalian  keagamaan dalam komunitasnya; dan (3) memiliki kekuatan dominan aktor utamanya atau </w:t>
      </w:r>
      <w:r w:rsidRPr="001A0D8E">
        <w:rPr>
          <w:rFonts w:ascii="Garamond" w:hAnsi="Garamond"/>
          <w:i/>
          <w:sz w:val="24"/>
          <w:szCs w:val="24"/>
        </w:rPr>
        <w:t>mursyid</w:t>
      </w:r>
      <w:r w:rsidRPr="001A0D8E">
        <w:rPr>
          <w:rFonts w:ascii="Garamond" w:hAnsi="Garamond"/>
          <w:sz w:val="24"/>
          <w:szCs w:val="24"/>
        </w:rPr>
        <w:t xml:space="preserve"> </w:t>
      </w:r>
      <w:r w:rsidRPr="000D6417">
        <w:rPr>
          <w:rFonts w:ascii="Garamond" w:hAnsi="Garamond"/>
          <w:color w:val="000000" w:themeColor="text1"/>
          <w:sz w:val="24"/>
          <w:szCs w:val="24"/>
        </w:rPr>
        <w:t>(Ajid Thohir, 20</w:t>
      </w:r>
      <w:r w:rsidR="00944879">
        <w:rPr>
          <w:rFonts w:ascii="Garamond" w:hAnsi="Garamond"/>
          <w:color w:val="000000" w:themeColor="text1"/>
          <w:sz w:val="24"/>
          <w:szCs w:val="24"/>
          <w:lang w:val="en-US"/>
        </w:rPr>
        <w:t>14</w:t>
      </w:r>
      <w:r w:rsidRPr="000D6417">
        <w:rPr>
          <w:rFonts w:ascii="Garamond" w:hAnsi="Garamond"/>
          <w:color w:val="000000" w:themeColor="text1"/>
          <w:sz w:val="24"/>
          <w:szCs w:val="24"/>
        </w:rPr>
        <w:t xml:space="preserve">: </w:t>
      </w:r>
      <w:r w:rsidR="00944879">
        <w:rPr>
          <w:rFonts w:ascii="Garamond" w:hAnsi="Garamond"/>
          <w:color w:val="000000" w:themeColor="text1"/>
          <w:sz w:val="24"/>
          <w:szCs w:val="24"/>
          <w:lang w:val="en-US"/>
        </w:rPr>
        <w:t>8</w:t>
      </w:r>
      <w:r w:rsidRPr="000D6417">
        <w:rPr>
          <w:rFonts w:ascii="Garamond" w:hAnsi="Garamond"/>
          <w:color w:val="000000" w:themeColor="text1"/>
          <w:sz w:val="24"/>
          <w:szCs w:val="24"/>
        </w:rPr>
        <w:t xml:space="preserve">5). </w:t>
      </w:r>
      <w:r w:rsidRPr="001A0D8E">
        <w:rPr>
          <w:rFonts w:ascii="Garamond" w:hAnsi="Garamond"/>
          <w:sz w:val="24"/>
          <w:szCs w:val="24"/>
        </w:rPr>
        <w:t>Gerakan kelompok tarekat selalu sinergis dan beradaptasi sesuai dengan perkembangan dan kondisi so</w:t>
      </w:r>
      <w:r w:rsidR="000D6417">
        <w:rPr>
          <w:rFonts w:ascii="Garamond" w:hAnsi="Garamond"/>
          <w:sz w:val="24"/>
          <w:szCs w:val="24"/>
          <w:lang w:val="en-US"/>
        </w:rPr>
        <w:t>s</w:t>
      </w:r>
      <w:r w:rsidRPr="001A0D8E">
        <w:rPr>
          <w:rFonts w:ascii="Garamond" w:hAnsi="Garamond"/>
          <w:sz w:val="24"/>
          <w:szCs w:val="24"/>
        </w:rPr>
        <w:t xml:space="preserve">ial masyarakat di </w:t>
      </w:r>
      <w:r w:rsidR="000D6417">
        <w:rPr>
          <w:rFonts w:ascii="Garamond" w:hAnsi="Garamond"/>
          <w:sz w:val="24"/>
          <w:szCs w:val="24"/>
          <w:lang w:val="en-US"/>
        </w:rPr>
        <w:t>z</w:t>
      </w:r>
      <w:r w:rsidRPr="001A0D8E">
        <w:rPr>
          <w:rFonts w:ascii="Garamond" w:hAnsi="Garamond"/>
          <w:sz w:val="24"/>
          <w:szCs w:val="24"/>
        </w:rPr>
        <w:t>amannya. Gerakan tarekat tidak lepas dari keterlibatan kelompok tarekat dalam perubahan so</w:t>
      </w:r>
      <w:r w:rsidR="000D6417">
        <w:rPr>
          <w:rFonts w:ascii="Garamond" w:hAnsi="Garamond"/>
          <w:sz w:val="24"/>
          <w:szCs w:val="24"/>
          <w:lang w:val="en-US"/>
        </w:rPr>
        <w:t>s</w:t>
      </w:r>
      <w:r w:rsidRPr="001A0D8E">
        <w:rPr>
          <w:rFonts w:ascii="Garamond" w:hAnsi="Garamond"/>
          <w:sz w:val="24"/>
          <w:szCs w:val="24"/>
        </w:rPr>
        <w:t>ial dan politik masyarakat di</w:t>
      </w:r>
      <w:r w:rsidR="000D6417">
        <w:rPr>
          <w:rFonts w:ascii="Garamond" w:hAnsi="Garamond"/>
          <w:sz w:val="24"/>
          <w:szCs w:val="24"/>
          <w:lang w:val="en-US"/>
        </w:rPr>
        <w:t xml:space="preserve"> </w:t>
      </w:r>
      <w:r w:rsidRPr="001A0D8E">
        <w:rPr>
          <w:rFonts w:ascii="Garamond" w:hAnsi="Garamond"/>
          <w:sz w:val="24"/>
          <w:szCs w:val="24"/>
        </w:rPr>
        <w:t>m</w:t>
      </w:r>
      <w:r w:rsidR="000D6417">
        <w:rPr>
          <w:rFonts w:ascii="Garamond" w:hAnsi="Garamond"/>
          <w:sz w:val="24"/>
          <w:szCs w:val="24"/>
          <w:lang w:val="en-US"/>
        </w:rPr>
        <w:t>a</w:t>
      </w:r>
      <w:r w:rsidRPr="001A0D8E">
        <w:rPr>
          <w:rFonts w:ascii="Garamond" w:hAnsi="Garamond"/>
          <w:sz w:val="24"/>
          <w:szCs w:val="24"/>
        </w:rPr>
        <w:t xml:space="preserve">na kaum tarekat selalu menjaga keharmonisan dengan </w:t>
      </w:r>
      <w:proofErr w:type="spellStart"/>
      <w:r w:rsidR="000D6417">
        <w:rPr>
          <w:rFonts w:ascii="Garamond" w:hAnsi="Garamond"/>
          <w:sz w:val="24"/>
          <w:szCs w:val="24"/>
          <w:lang w:val="en-US"/>
        </w:rPr>
        <w:t>mentaati</w:t>
      </w:r>
      <w:proofErr w:type="spellEnd"/>
      <w:r w:rsidR="000D6417">
        <w:rPr>
          <w:rFonts w:ascii="Garamond" w:hAnsi="Garamond"/>
          <w:sz w:val="24"/>
          <w:szCs w:val="24"/>
          <w:lang w:val="en-US"/>
        </w:rPr>
        <w:t xml:space="preserve"> </w:t>
      </w:r>
      <w:r w:rsidRPr="001A0D8E">
        <w:rPr>
          <w:rFonts w:ascii="Garamond" w:hAnsi="Garamond"/>
          <w:sz w:val="24"/>
          <w:szCs w:val="24"/>
        </w:rPr>
        <w:t xml:space="preserve"> perintah agama dan negara </w:t>
      </w:r>
      <w:r w:rsidRPr="000D6417">
        <w:rPr>
          <w:rFonts w:ascii="Garamond" w:hAnsi="Garamond"/>
          <w:color w:val="000000" w:themeColor="text1"/>
          <w:sz w:val="24"/>
          <w:szCs w:val="24"/>
        </w:rPr>
        <w:fldChar w:fldCharType="begin" w:fldLock="1"/>
      </w:r>
      <w:r w:rsidRPr="000D6417">
        <w:rPr>
          <w:rFonts w:ascii="Garamond" w:hAnsi="Garamond"/>
          <w:color w:val="000000" w:themeColor="text1"/>
          <w:sz w:val="24"/>
          <w:szCs w:val="24"/>
        </w:rPr>
        <w:instrText>ADDIN CSL_CITATION {"citationItems":[{"id":"ITEM-1","itemData":{"abstract":"Beberapa bait ini, dari Syair Perang Menteng, menceritakan perlawanan orang Palembang terhadap pasukan Belanda yang dikirim untuk menaklukkan kota mereka pada tahun 1819. Perang ini dikenal dengan nama komandan pasukan Belanda, Muntinghe, yang dimelayukan menjadi Menteng. Sang penyair Melayu menggambarkan bagaimana kaum putihan (\"haji\") mempersiapkan diri untuk berjihad fi sabillillah. Mereka membaca asma (al-Malik, al- Jabbar), berzikir dan beratib dengan suara keras sampai \"fana\". Dalam keadaan tak sadar (\"mabuk zikir\") mereka menyerang tentara Belanda. Mereka berani mati, mungkin juga merasa kebal dan sakti lantaran amalan tadi, dan dibalut semangat dan keberanian mereka berhasil mengalahkan serangan pertama pasukan Belanda.","author":[{"dropping-particle":"","family":"Bruinessen","given":"Martin","non-dropping-particle":"van","parse-names":false,"suffix":""}],"container-title":"Pesantren","id":"ITEM-1","issued":{"date-parts":[["1992"]]},"title":"Tarekat dan Politik: Amalan untuk Dunia dan Akherat?","type":"article-journal"},"uris":["http://www.mendeley.com/documents/?uuid=493b5399-05ed-4c23-b2b5-9062f97615be","http://www.mendeley.com/documents/?uuid=270949cb-1d9b-4081-bf54-6fc17e55f621"]},{"id":"ITEM-2","itemData":{"DOI":"10.15575/jis.v1i4.15027","abstract":"Secara umum, buku yang penulis review merupakan karya Dr. H. Ajid Thohir, M. Ag, seorang pakar sejarah dari UIN SGD Bandung. Sebagai seorang dosen, peneliti serta praktisi TQN di Suryalaya, kelengkapan karyanya begitu mumpuni. Daya tawar karyanya merefleksikan para pembaca untuk membaca dengan bahasa yang sederhana, segar dan nyaman untuk terus ditelaah. Terdiri atas 6 bab berisikan materi tentang (1) hubungan politik dan tasawuf; (2) spiritualitas dan intelektualitas Islam kaum tarekat; (3) gerakan tarekat di Indonesia; (4) ajaran TQN; (5) asal usul TQN dan jaringan politik; (6) serta bab utama gerakan politik kaum tarekat di Pulau Jawa adalah pembahasan segar untuk membedah dimensi agama dan politik pada jam’iyyah kaum tarekat di Indonesia.","author":[{"dropping-particle":"","family":"Zainurofieq","given":"Zainurofieq","non-dropping-particle":"","parse-names":false,"suffix":""}],"container-title":"Jurnal Iman dan Spiritualitas","id":"ITEM-2","issued":{"date-parts":[["2021"]]},"title":"Gerakan Politik Kaum Tarekat dalam Sejarah Indonesia","type":"article-journal"},"uris":["http://www.mendeley.com/documents/?uuid=be32e258-de47-499a-a702-c399daa889c0","http://www.mendeley.com/documents/?uuid=1c2665c1-6908-4ce5-9ade-779f5b34e22e"]}],"mendeley":{"formattedCitation":"(van Bruinessen, 1992; Zainurofieq, 2021)","plainTextFormattedCitation":"(van Bruinessen, 1992; Zainurofieq, 2021)","previouslyFormattedCitation":"(van Bruinessen, 1992; Zainurofieq, 2021)"},"properties":{"noteIndex":0},"schema":"https://github.com/citation-style-language/schema/raw/master/csl-citation.json"}</w:instrText>
      </w:r>
      <w:r w:rsidRPr="000D6417">
        <w:rPr>
          <w:rFonts w:ascii="Garamond" w:hAnsi="Garamond"/>
          <w:color w:val="000000" w:themeColor="text1"/>
          <w:sz w:val="24"/>
          <w:szCs w:val="24"/>
        </w:rPr>
        <w:fldChar w:fldCharType="separate"/>
      </w:r>
      <w:r w:rsidRPr="000D6417">
        <w:rPr>
          <w:rFonts w:ascii="Garamond" w:hAnsi="Garamond"/>
          <w:noProof/>
          <w:color w:val="000000" w:themeColor="text1"/>
          <w:sz w:val="24"/>
          <w:szCs w:val="24"/>
        </w:rPr>
        <w:t>(van Bruinessen, 1992; Zainurofieq, 2021)</w:t>
      </w:r>
      <w:r w:rsidRPr="000D6417">
        <w:rPr>
          <w:rFonts w:ascii="Garamond" w:hAnsi="Garamond"/>
          <w:color w:val="000000" w:themeColor="text1"/>
          <w:sz w:val="24"/>
          <w:szCs w:val="24"/>
        </w:rPr>
        <w:fldChar w:fldCharType="end"/>
      </w:r>
      <w:r w:rsidRPr="000D6417">
        <w:rPr>
          <w:rFonts w:ascii="Garamond" w:hAnsi="Garamond"/>
          <w:color w:val="000000" w:themeColor="text1"/>
          <w:sz w:val="24"/>
          <w:szCs w:val="24"/>
        </w:rPr>
        <w:t>.</w:t>
      </w:r>
    </w:p>
    <w:p w14:paraId="034B5ADE" w14:textId="367DA5B4" w:rsidR="006B177D" w:rsidRPr="006F13CB" w:rsidRDefault="006B177D" w:rsidP="00944879">
      <w:pPr>
        <w:widowControl w:val="0"/>
        <w:autoSpaceDE w:val="0"/>
        <w:autoSpaceDN w:val="0"/>
        <w:adjustRightInd w:val="0"/>
        <w:spacing w:line="240" w:lineRule="auto"/>
        <w:jc w:val="both"/>
        <w:rPr>
          <w:rFonts w:ascii="Times New Roman" w:hAnsi="Times New Roman"/>
          <w:sz w:val="24"/>
          <w:szCs w:val="24"/>
        </w:rPr>
      </w:pPr>
      <w:r w:rsidRPr="001A0D8E">
        <w:rPr>
          <w:rFonts w:ascii="Garamond" w:hAnsi="Garamond"/>
          <w:sz w:val="24"/>
          <w:szCs w:val="24"/>
        </w:rPr>
        <w:t>Dalam latar politik “Nusantara”, Hindia Belanda yang refresif dianggap lebih dari cukup bagi tarekat Qadiriyah Naq</w:t>
      </w:r>
      <w:r w:rsidR="00962A51" w:rsidRPr="00A1756B">
        <w:rPr>
          <w:rFonts w:ascii="Times New Roman" w:hAnsi="Times New Roman"/>
          <w:sz w:val="24"/>
          <w:szCs w:val="24"/>
        </w:rPr>
        <w:t>s</w:t>
      </w:r>
      <w:r w:rsidRPr="001A0D8E">
        <w:rPr>
          <w:rFonts w:ascii="Garamond" w:hAnsi="Garamond"/>
          <w:sz w:val="24"/>
          <w:szCs w:val="24"/>
        </w:rPr>
        <w:fldChar w:fldCharType="begin" w:fldLock="1"/>
      </w:r>
      <w:r w:rsidRPr="001A0D8E">
        <w:rPr>
          <w:rFonts w:ascii="Garamond" w:hAnsi="Garamond"/>
          <w:sz w:val="24"/>
          <w:szCs w:val="24"/>
        </w:rPr>
        <w:instrText xml:space="preserve">ADDIN Mendeley Bibliography CSL_BIBLIOGRAPHY </w:instrText>
      </w:r>
      <w:r w:rsidRPr="001A0D8E">
        <w:rPr>
          <w:rFonts w:ascii="Garamond" w:hAnsi="Garamond"/>
          <w:sz w:val="24"/>
          <w:szCs w:val="24"/>
        </w:rPr>
        <w:fldChar w:fldCharType="end"/>
      </w:r>
      <w:r w:rsidRPr="001A0D8E">
        <w:rPr>
          <w:rFonts w:ascii="Garamond" w:hAnsi="Garamond"/>
          <w:sz w:val="24"/>
          <w:szCs w:val="24"/>
        </w:rPr>
        <w:t>a</w:t>
      </w:r>
      <w:proofErr w:type="spellStart"/>
      <w:r w:rsidR="00944879">
        <w:rPr>
          <w:rFonts w:ascii="Garamond" w:hAnsi="Garamond"/>
          <w:sz w:val="24"/>
          <w:szCs w:val="24"/>
          <w:lang w:val="en-US"/>
        </w:rPr>
        <w:t>bandiya</w:t>
      </w:r>
      <w:proofErr w:type="spellEnd"/>
      <w:r w:rsidRPr="001A0D8E">
        <w:rPr>
          <w:rFonts w:ascii="Garamond" w:hAnsi="Garamond"/>
          <w:sz w:val="24"/>
          <w:szCs w:val="24"/>
        </w:rPr>
        <w:t xml:space="preserve">h di Pulau Jawa seperti di Banten, Kediri, Blitar, Gedangan dan Sidoarjo untuk merapatkan barisan bukan hanya kepada segenap ikhwannya namun juga menyatu dengan rakyat melakukan </w:t>
      </w:r>
      <w:r w:rsidRPr="001A0D8E">
        <w:rPr>
          <w:rFonts w:ascii="Garamond" w:hAnsi="Garamond"/>
          <w:i/>
          <w:sz w:val="24"/>
          <w:szCs w:val="24"/>
        </w:rPr>
        <w:t>jihad fisabilillah</w:t>
      </w:r>
      <w:r w:rsidRPr="001A0D8E">
        <w:rPr>
          <w:rFonts w:ascii="Garamond" w:hAnsi="Garamond"/>
          <w:sz w:val="24"/>
          <w:szCs w:val="24"/>
        </w:rPr>
        <w:t xml:space="preserve"> melawan penjajah. Menggalang kekuatan menunjukan bahwa kolonialisme itu bertentangan dengan ajaran agama dan kemanusiaan.</w:t>
      </w:r>
      <w:r w:rsidRPr="001A0D8E">
        <w:rPr>
          <w:rFonts w:ascii="Garamond" w:hAnsi="Garamond"/>
          <w:sz w:val="24"/>
          <w:szCs w:val="24"/>
          <w:lang w:val="sv-SE"/>
        </w:rPr>
        <w:t xml:space="preserve"> Menurut Clifford Geertz, antara 1820-1880, telah terjadi pemberontakan besar kaum santri di Indonesia </w:t>
      </w:r>
      <w:r w:rsidRPr="001A0D8E">
        <w:rPr>
          <w:rFonts w:ascii="Garamond" w:hAnsi="Garamond"/>
          <w:sz w:val="24"/>
          <w:szCs w:val="24"/>
        </w:rPr>
        <w:t>yang</w:t>
      </w:r>
      <w:r w:rsidRPr="001A0D8E">
        <w:rPr>
          <w:rFonts w:ascii="Garamond" w:hAnsi="Garamond"/>
          <w:sz w:val="24"/>
          <w:szCs w:val="24"/>
          <w:lang w:val="sv-SE"/>
        </w:rPr>
        <w:t xml:space="preserve"> meluputi:  </w:t>
      </w:r>
      <w:r w:rsidRPr="001A0D8E">
        <w:rPr>
          <w:rFonts w:ascii="Garamond" w:hAnsi="Garamond"/>
          <w:i/>
          <w:sz w:val="24"/>
          <w:szCs w:val="24"/>
          <w:lang w:val="sv-SE"/>
        </w:rPr>
        <w:t xml:space="preserve">pertama, </w:t>
      </w:r>
      <w:r w:rsidRPr="001A0D8E">
        <w:rPr>
          <w:rFonts w:ascii="Garamond" w:hAnsi="Garamond"/>
          <w:sz w:val="24"/>
          <w:szCs w:val="24"/>
          <w:lang w:val="pt-BR"/>
        </w:rPr>
        <w:t>pemberontakan kaum padri di Sumat</w:t>
      </w:r>
      <w:r w:rsidR="000D6417">
        <w:rPr>
          <w:rFonts w:ascii="Garamond" w:hAnsi="Garamond"/>
          <w:sz w:val="24"/>
          <w:szCs w:val="24"/>
          <w:lang w:val="pt-BR"/>
        </w:rPr>
        <w:t>e</w:t>
      </w:r>
      <w:r w:rsidRPr="001A0D8E">
        <w:rPr>
          <w:rFonts w:ascii="Garamond" w:hAnsi="Garamond"/>
          <w:sz w:val="24"/>
          <w:szCs w:val="24"/>
          <w:lang w:val="pt-BR"/>
        </w:rPr>
        <w:t>ra</w:t>
      </w:r>
      <w:r w:rsidRPr="001A0D8E">
        <w:rPr>
          <w:rFonts w:ascii="Garamond" w:hAnsi="Garamond"/>
          <w:i/>
          <w:sz w:val="24"/>
          <w:szCs w:val="24"/>
          <w:lang w:val="pt-BR"/>
        </w:rPr>
        <w:t xml:space="preserve">; </w:t>
      </w:r>
      <w:r w:rsidR="000D6417">
        <w:rPr>
          <w:rFonts w:ascii="Garamond" w:hAnsi="Garamond"/>
          <w:i/>
          <w:sz w:val="24"/>
          <w:szCs w:val="24"/>
          <w:lang w:val="pt-BR"/>
        </w:rPr>
        <w:t>k</w:t>
      </w:r>
      <w:r w:rsidRPr="001A0D8E">
        <w:rPr>
          <w:rFonts w:ascii="Garamond" w:hAnsi="Garamond"/>
          <w:i/>
          <w:sz w:val="24"/>
          <w:szCs w:val="24"/>
          <w:lang w:val="pt-BR"/>
        </w:rPr>
        <w:t>edua,</w:t>
      </w:r>
      <w:r w:rsidRPr="001A0D8E">
        <w:rPr>
          <w:rFonts w:ascii="Garamond" w:hAnsi="Garamond"/>
          <w:sz w:val="24"/>
          <w:szCs w:val="24"/>
          <w:lang w:val="pt-BR"/>
        </w:rPr>
        <w:t xml:space="preserve"> pemberontakan Diponegoro di Jawa; </w:t>
      </w:r>
      <w:r w:rsidRPr="001A0D8E">
        <w:rPr>
          <w:rFonts w:ascii="Garamond" w:hAnsi="Garamond"/>
          <w:i/>
          <w:sz w:val="24"/>
          <w:szCs w:val="24"/>
          <w:lang w:val="pt-BR"/>
        </w:rPr>
        <w:t>ketiga,</w:t>
      </w:r>
      <w:r w:rsidRPr="001A0D8E">
        <w:rPr>
          <w:rFonts w:ascii="Garamond" w:hAnsi="Garamond"/>
          <w:sz w:val="24"/>
          <w:szCs w:val="24"/>
          <w:lang w:val="pt-BR"/>
        </w:rPr>
        <w:t xml:space="preserve"> pemberontakan Banten akibat aksi tanam paksa Belanda; </w:t>
      </w:r>
      <w:r w:rsidRPr="001A0D8E">
        <w:rPr>
          <w:rFonts w:ascii="Garamond" w:hAnsi="Garamond"/>
          <w:i/>
          <w:sz w:val="24"/>
          <w:szCs w:val="24"/>
          <w:lang w:val="pt-BR"/>
        </w:rPr>
        <w:t>keempat,</w:t>
      </w:r>
      <w:r w:rsidRPr="001A0D8E">
        <w:rPr>
          <w:rFonts w:ascii="Garamond" w:hAnsi="Garamond"/>
          <w:sz w:val="24"/>
          <w:szCs w:val="24"/>
          <w:lang w:val="pt-BR"/>
        </w:rPr>
        <w:t xml:space="preserve"> pemberontakan di Aceh yang dipimpin antara lain oleh Teuku Umar </w:t>
      </w:r>
      <w:r w:rsidRPr="001A0D8E">
        <w:rPr>
          <w:rFonts w:ascii="Garamond" w:hAnsi="Garamond"/>
          <w:color w:val="0070C0"/>
          <w:sz w:val="24"/>
          <w:szCs w:val="24"/>
          <w:lang w:val="pt-BR"/>
        </w:rPr>
        <w:t>(</w:t>
      </w:r>
      <w:r w:rsidRPr="000D6417">
        <w:rPr>
          <w:rFonts w:ascii="Garamond" w:hAnsi="Garamond"/>
          <w:color w:val="000000" w:themeColor="text1"/>
          <w:sz w:val="24"/>
          <w:szCs w:val="24"/>
          <w:lang w:val="pt-BR"/>
        </w:rPr>
        <w:t>Geertz, 1992: 27).</w:t>
      </w:r>
    </w:p>
    <w:p w14:paraId="7CE99F55" w14:textId="4AA0223A"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Perpaduan para kyai dengan kharisma religiositasya dengan alam pikiran mistis-psikologis masyarakat Jawa yang meyakini kedatangan ratu adil menjadi gelora sosial yang memainkan peranan penting dalam peperangan ini. Hampir seluruh gerakan radikal di pedalaman Jawa terhadap kolonial Belanda, kata Kartodirjo,  selalu memiliki hubungan dengan ide-ide kolektif yang berpusat pada kebangkitan ratu adil, nativisme (kerinduan pada keadaan masa lalu yang   merdeka), milleniarisme (harapan pada kondisi yang bebas tanpa diintimidasi). Visi mesianistik kedatangan ratu adil yang didamba-dambakan mendapatkan haluan kultural-teologisnya pada sosok para pemimpin tarekat yang sangat berpihak kepada mereka selaras dengan ajaran tarekat yang terpusat pada  tiga hal: (1) keteladanan; (2) jenjang keruhanian dan; (3) kondisi ideal</w:t>
      </w:r>
      <w:r w:rsidR="00944879">
        <w:rPr>
          <w:rFonts w:ascii="Garamond" w:hAnsi="Garamond"/>
          <w:sz w:val="24"/>
          <w:szCs w:val="24"/>
          <w:lang w:val="en-US"/>
        </w:rPr>
        <w:t xml:space="preserve">. </w:t>
      </w:r>
      <w:r w:rsidRPr="001A0D8E">
        <w:rPr>
          <w:rFonts w:ascii="Garamond" w:hAnsi="Garamond"/>
          <w:sz w:val="24"/>
          <w:szCs w:val="24"/>
        </w:rPr>
        <w:t xml:space="preserve">Benda </w:t>
      </w:r>
      <w:proofErr w:type="spellStart"/>
      <w:r w:rsidR="00944879">
        <w:rPr>
          <w:rFonts w:ascii="Garamond" w:hAnsi="Garamond"/>
          <w:sz w:val="24"/>
          <w:szCs w:val="24"/>
          <w:lang w:val="en-US"/>
        </w:rPr>
        <w:t>menjelaskan</w:t>
      </w:r>
      <w:proofErr w:type="spellEnd"/>
      <w:r w:rsidR="00944879">
        <w:rPr>
          <w:rFonts w:ascii="Garamond" w:hAnsi="Garamond"/>
          <w:sz w:val="24"/>
          <w:szCs w:val="24"/>
          <w:lang w:val="en-US"/>
        </w:rPr>
        <w:t xml:space="preserve"> </w:t>
      </w:r>
      <w:r w:rsidRPr="001A0D8E">
        <w:rPr>
          <w:rFonts w:ascii="Garamond" w:hAnsi="Garamond"/>
          <w:sz w:val="24"/>
          <w:szCs w:val="24"/>
        </w:rPr>
        <w:t>,</w:t>
      </w:r>
    </w:p>
    <w:p w14:paraId="299271EC" w14:textId="7C4DE20F" w:rsidR="006B177D" w:rsidRPr="001A0D8E" w:rsidRDefault="006B177D" w:rsidP="006B177D">
      <w:pPr>
        <w:pStyle w:val="ListParagraph"/>
        <w:jc w:val="both"/>
        <w:rPr>
          <w:rFonts w:ascii="Garamond" w:hAnsi="Garamond"/>
          <w:sz w:val="24"/>
          <w:szCs w:val="24"/>
        </w:rPr>
      </w:pPr>
      <w:r w:rsidRPr="001A0D8E">
        <w:rPr>
          <w:rFonts w:ascii="Garamond" w:hAnsi="Garamond"/>
          <w:sz w:val="24"/>
          <w:szCs w:val="24"/>
        </w:rPr>
        <w:t xml:space="preserve">“Sebagai akibat perkembangan penjajahan ini maka ulama dan kyai yang menjadi guru dan penyebar Islam mulai memainkan peranan yang semakin penting di pedesaan dari hari ke hari…bukan saja dari segi jumlah, tetapi juga secara psikologis dan ideologis. Bagi para petani yang </w:t>
      </w:r>
      <w:r w:rsidRPr="001A0D8E">
        <w:rPr>
          <w:rFonts w:ascii="Garamond" w:hAnsi="Garamond"/>
          <w:sz w:val="24"/>
          <w:szCs w:val="24"/>
        </w:rPr>
        <w:lastRenderedPageBreak/>
        <w:t>ditimbuni beban menyerahkan hasil tanaman secara paksa, kerja paksa dan pajak, penganjur agama Allah merupakan satu-satunya tempat pelarian dan hiburan”</w:t>
      </w:r>
    </w:p>
    <w:p w14:paraId="0A5FAF3D" w14:textId="3BA982ED" w:rsidR="006B177D" w:rsidRPr="001A0D8E" w:rsidRDefault="00130F2D" w:rsidP="006B177D">
      <w:pPr>
        <w:spacing w:line="240" w:lineRule="auto"/>
        <w:jc w:val="both"/>
        <w:rPr>
          <w:rFonts w:ascii="Garamond" w:hAnsi="Garamond"/>
          <w:b/>
          <w:bCs/>
          <w:iCs/>
          <w:sz w:val="24"/>
          <w:szCs w:val="24"/>
        </w:rPr>
      </w:pPr>
      <w:r w:rsidRPr="001A0D8E">
        <w:rPr>
          <w:rFonts w:ascii="Garamond" w:hAnsi="Garamond"/>
          <w:b/>
          <w:bCs/>
          <w:iCs/>
          <w:sz w:val="24"/>
          <w:szCs w:val="24"/>
        </w:rPr>
        <w:t>TQN SURYALAYA DALAM DINAMIKA KEBANGSAAN</w:t>
      </w:r>
    </w:p>
    <w:p w14:paraId="13D26E29" w14:textId="5827C61A"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 xml:space="preserve">Dalam konteks TQN Suryalaya setelah Indonesia berdaulat, Pondok Pesantren Suryalaya dengan giat menjadi bagian dari dinamika kebangsaan. Dahulu pernah membujuk Wiranatakusumah V untuk menghentikan maksudnya  mendirikan negara Pasundan karena alasan kecewa terhadap penguasa pusat. Peran Pondok Pesantren Suryalaya dalam menjaga persatuan dan kesatuan negara Indonesia merupakan bentuk komitmen pengamalan doktrin TQN, yaitu taat kepada aturan agama dan negara yang berdaulat. </w:t>
      </w:r>
    </w:p>
    <w:p w14:paraId="0AD8DAD0" w14:textId="1A7BBB23" w:rsidR="006B177D" w:rsidRPr="001A0D8E" w:rsidRDefault="00130F2D" w:rsidP="009C7D1C">
      <w:pPr>
        <w:spacing w:line="240" w:lineRule="auto"/>
        <w:jc w:val="both"/>
        <w:rPr>
          <w:rFonts w:ascii="Garamond" w:hAnsi="Garamond"/>
          <w:sz w:val="24"/>
          <w:szCs w:val="24"/>
        </w:rPr>
      </w:pPr>
      <w:proofErr w:type="spellStart"/>
      <w:r>
        <w:rPr>
          <w:rFonts w:ascii="Garamond" w:hAnsi="Garamond"/>
          <w:sz w:val="24"/>
          <w:szCs w:val="24"/>
          <w:lang w:val="en-US"/>
        </w:rPr>
        <w:t>Dinamika</w:t>
      </w:r>
      <w:proofErr w:type="spellEnd"/>
      <w:r>
        <w:rPr>
          <w:rFonts w:ascii="Garamond" w:hAnsi="Garamond"/>
          <w:sz w:val="24"/>
          <w:szCs w:val="24"/>
          <w:lang w:val="en-US"/>
        </w:rPr>
        <w:t xml:space="preserve"> </w:t>
      </w:r>
      <w:r w:rsidR="006B177D" w:rsidRPr="001A0D8E">
        <w:rPr>
          <w:rFonts w:ascii="Garamond" w:hAnsi="Garamond"/>
          <w:sz w:val="24"/>
          <w:szCs w:val="24"/>
        </w:rPr>
        <w:t>politik gerakan Islam ideologis DI/TII yang basis massanya tersebar di sekitar Ciamis, Tasik</w:t>
      </w:r>
      <w:proofErr w:type="spellStart"/>
      <w:r w:rsidR="00DE0B1C">
        <w:rPr>
          <w:rFonts w:ascii="Garamond" w:hAnsi="Garamond"/>
          <w:sz w:val="24"/>
          <w:szCs w:val="24"/>
          <w:lang w:val="en-US"/>
        </w:rPr>
        <w:t>malaya</w:t>
      </w:r>
      <w:proofErr w:type="spellEnd"/>
      <w:r w:rsidR="006B177D" w:rsidRPr="001A0D8E">
        <w:rPr>
          <w:rFonts w:ascii="Garamond" w:hAnsi="Garamond"/>
          <w:sz w:val="24"/>
          <w:szCs w:val="24"/>
        </w:rPr>
        <w:t xml:space="preserve"> dan Garut, Abah Anom bersama ikhwan dan tentara melakukan pagar betis dan memberikan penyadaran Islam </w:t>
      </w:r>
      <w:r w:rsidR="00DE0B1C" w:rsidRPr="00DE0B1C">
        <w:rPr>
          <w:rFonts w:ascii="Garamond" w:hAnsi="Garamond"/>
          <w:iCs/>
          <w:sz w:val="24"/>
          <w:szCs w:val="24"/>
          <w:lang w:val="en-US"/>
        </w:rPr>
        <w:t xml:space="preserve">yang </w:t>
      </w:r>
      <w:proofErr w:type="spellStart"/>
      <w:r w:rsidR="00DE0B1C" w:rsidRPr="00DE0B1C">
        <w:rPr>
          <w:rFonts w:ascii="Garamond" w:hAnsi="Garamond"/>
          <w:iCs/>
          <w:sz w:val="24"/>
          <w:szCs w:val="24"/>
          <w:lang w:val="en-US"/>
        </w:rPr>
        <w:t>damai</w:t>
      </w:r>
      <w:proofErr w:type="spellEnd"/>
      <w:r w:rsidR="006B177D" w:rsidRPr="00DE0B1C">
        <w:rPr>
          <w:rFonts w:ascii="Garamond" w:hAnsi="Garamond"/>
          <w:iCs/>
          <w:sz w:val="24"/>
          <w:szCs w:val="24"/>
        </w:rPr>
        <w:t>.</w:t>
      </w:r>
      <w:r w:rsidR="006B177D" w:rsidRPr="001A0D8E">
        <w:rPr>
          <w:rFonts w:ascii="Garamond" w:hAnsi="Garamond"/>
          <w:sz w:val="24"/>
          <w:szCs w:val="24"/>
        </w:rPr>
        <w:t xml:space="preserve"> </w:t>
      </w:r>
      <w:r w:rsidR="00DE0B1C">
        <w:rPr>
          <w:rFonts w:ascii="Garamond" w:hAnsi="Garamond"/>
          <w:sz w:val="24"/>
          <w:szCs w:val="24"/>
          <w:lang w:val="en-US"/>
        </w:rPr>
        <w:t>K</w:t>
      </w:r>
      <w:r w:rsidR="006B177D" w:rsidRPr="001A0D8E">
        <w:rPr>
          <w:rFonts w:ascii="Garamond" w:hAnsi="Garamond"/>
          <w:sz w:val="24"/>
          <w:szCs w:val="24"/>
        </w:rPr>
        <w:t xml:space="preserve">etaatan kepada negara ditarik pararel dengan ketaatan terhadap agama seperti </w:t>
      </w:r>
      <w:r w:rsidR="00DE0B1C">
        <w:rPr>
          <w:rFonts w:ascii="Garamond" w:hAnsi="Garamond"/>
          <w:sz w:val="24"/>
          <w:szCs w:val="24"/>
          <w:lang w:val="en-US"/>
        </w:rPr>
        <w:t>t</w:t>
      </w:r>
      <w:r w:rsidR="006B177D" w:rsidRPr="001A0D8E">
        <w:rPr>
          <w:rFonts w:ascii="Garamond" w:hAnsi="Garamond"/>
          <w:sz w:val="24"/>
          <w:szCs w:val="24"/>
        </w:rPr>
        <w:t>ampak dalam manifesto tarekatnya yang selalu dibaca dalam setiap upacara agama yaitu tanbih. Penyadaran politik-keagamaan juga dilakukan dengan intensif kepada eks gerakan kiri PKI. Maka dikemudian menjadi sangat mudah ketika harus menyadarkan orang yang kecanduan NAPZA melalui metode rehabilitasi berbasis spiritual atau yang dikenal dengan inabah</w:t>
      </w:r>
      <w:r>
        <w:rPr>
          <w:rFonts w:ascii="Garamond" w:hAnsi="Garamond"/>
          <w:sz w:val="24"/>
          <w:szCs w:val="24"/>
          <w:lang w:val="en-US"/>
        </w:rPr>
        <w:t xml:space="preserve"> </w:t>
      </w:r>
      <w:r>
        <w:rPr>
          <w:rFonts w:ascii="Garamond" w:hAnsi="Garamond"/>
          <w:sz w:val="24"/>
          <w:szCs w:val="24"/>
          <w:lang w:val="en-US"/>
        </w:rPr>
        <w:fldChar w:fldCharType="begin" w:fldLock="1"/>
      </w:r>
      <w:r>
        <w:rPr>
          <w:rFonts w:ascii="Garamond" w:hAnsi="Garamond"/>
          <w:sz w:val="24"/>
          <w:szCs w:val="24"/>
          <w:lang w:val="en-US"/>
        </w:rPr>
        <w:instrText>ADDIN CSL_CITATION {"citationItems":[{"id":"ITEM-1","itemData":{"abstract":"The problem of drug abuse has penetrated all levels of the international community, including Indonesia, to an alarming degree. The BNN report states, 70% of drug users are students. The government and the private sector work hand in hand to prevent and overcome drug abuse, including preventing relapse. The purpose of this article is to obtain data on methods of preventing drug abuse relapse in MTs Serba Bakti Suryalaya. The research design is a descriptive qualitative through in-depth interviews with the principal, vice principal, teachers, teaching staff and theoretical studies from journals or articles and other reading materials that support the data collection technique. The data analysis technique was carried out from before entering the field to completion in the field by referring to the Miles and Huberman interactive analysis model with steps: data collection, data reduction, data display, and conclusion (drawing/verification) and testing the validity of the data using Creswell triangulation. The results showed that the method of preventing recurrence at MTs Serba Bakti Suryalaya was using therapeutic methods, namely 1) Cognitive Behavior Therapy by optimizing the role of BP teachers; 2) religious/spiritual therapy by carrying out religious activities, especially TQN amaliah; 3) and water therapy (hydro therapy) namely repentance bath therapy. It is recommended for the following researchers to research those related to the impact of these methods, especially water therapy (hydro therapy) on the healing of drug addicts.","author":[{"dropping-particle":"","family":"Nurhamzah CS","given":"","non-dropping-particle":"","parse-names":false,"suffix":""},{"dropping-particle":"","family":"Susilana","given":"Rudi","non-dropping-particle":"","parse-names":false,"suffix":""},{"dropping-particle":"","family":"Rusman","given":"","non-dropping-particle":"","parse-names":false,"suffix":""}],"container-title":"EDUTECH","id":"ITEM-1","issued":{"date-parts":[["2021"]]},"title":"METODE PENCEGAHAN KEKAMBUHAN LUARAN REHABILITASI BERBASIS KEAGAMAAN DI MADRASAH TSANAWIYAH SERBA BAKTI SURYALAYA","type":"article-journal"},"uris":["http://www.mendeley.com/documents/?uuid=d6e75c91-910c-4890-b57f-caa2ae7985a6","http://www.mendeley.com/documents/?uuid=5a22dd9f-0053-4d0b-9ecb-d5214bd39eaa"]}],"mendeley":{"formattedCitation":"(Nurhamzah CS et al., 2021)","plainTextFormattedCitation":"(Nurhamzah CS et al., 2021)","previouslyFormattedCitation":"(Nurhamzah CS et al., 2021)"},"properties":{"noteIndex":0},"schema":"https://github.com/citation-style-language/schema/raw/master/csl-citation.json"}</w:instrText>
      </w:r>
      <w:r>
        <w:rPr>
          <w:rFonts w:ascii="Garamond" w:hAnsi="Garamond"/>
          <w:sz w:val="24"/>
          <w:szCs w:val="24"/>
          <w:lang w:val="en-US"/>
        </w:rPr>
        <w:fldChar w:fldCharType="separate"/>
      </w:r>
      <w:r w:rsidRPr="00130F2D">
        <w:rPr>
          <w:rFonts w:ascii="Garamond" w:hAnsi="Garamond"/>
          <w:noProof/>
          <w:sz w:val="24"/>
          <w:szCs w:val="24"/>
          <w:lang w:val="en-US"/>
        </w:rPr>
        <w:t>(Nurhamzah CS et al., 2021)</w:t>
      </w:r>
      <w:r>
        <w:rPr>
          <w:rFonts w:ascii="Garamond" w:hAnsi="Garamond"/>
          <w:sz w:val="24"/>
          <w:szCs w:val="24"/>
          <w:lang w:val="en-US"/>
        </w:rPr>
        <w:fldChar w:fldCharType="end"/>
      </w:r>
      <w:r w:rsidR="006B177D" w:rsidRPr="001A0D8E">
        <w:rPr>
          <w:rFonts w:ascii="Garamond" w:hAnsi="Garamond"/>
          <w:sz w:val="24"/>
          <w:szCs w:val="24"/>
        </w:rPr>
        <w:t xml:space="preserve">. </w:t>
      </w:r>
    </w:p>
    <w:p w14:paraId="3C4F0EB7" w14:textId="6D2F20CC" w:rsidR="006B177D" w:rsidRPr="001A0D8E" w:rsidRDefault="006B177D" w:rsidP="009C7D1C">
      <w:pPr>
        <w:spacing w:line="240" w:lineRule="auto"/>
        <w:jc w:val="both"/>
        <w:rPr>
          <w:rFonts w:ascii="Garamond" w:hAnsi="Garamond"/>
          <w:sz w:val="24"/>
          <w:szCs w:val="24"/>
          <w:lang w:val="en-US"/>
        </w:rPr>
      </w:pPr>
      <w:r w:rsidRPr="001A0D8E">
        <w:rPr>
          <w:rFonts w:ascii="Garamond" w:hAnsi="Garamond"/>
          <w:sz w:val="24"/>
          <w:szCs w:val="24"/>
        </w:rPr>
        <w:t xml:space="preserve">Persepsi masyarakat Indonesia pada masa awal Orde Baru terhadap tarekat masih negatif. Apalagi dengan munculnya gerakan DI/TII di Jawa Barat semakin menydutkan kelompok ormas Islam. Abah Anom menjadi bagian tidak terpisahkan dari panggung kekuasaan untuk menjalin kedekatan dengan pemerintah Orde Baru. Abah Anom disamping sebagai sesepuh Golongan Karya juga pernah menjadi </w:t>
      </w:r>
      <w:proofErr w:type="spellStart"/>
      <w:r w:rsidR="00184583">
        <w:rPr>
          <w:rFonts w:ascii="Garamond" w:hAnsi="Garamond"/>
          <w:sz w:val="24"/>
          <w:szCs w:val="24"/>
          <w:lang w:val="en-US"/>
        </w:rPr>
        <w:t>anggota</w:t>
      </w:r>
      <w:proofErr w:type="spellEnd"/>
      <w:r w:rsidR="00184583">
        <w:rPr>
          <w:rFonts w:ascii="Garamond" w:hAnsi="Garamond"/>
          <w:sz w:val="24"/>
          <w:szCs w:val="24"/>
          <w:lang w:val="en-US"/>
        </w:rPr>
        <w:t xml:space="preserve"> </w:t>
      </w:r>
      <w:r w:rsidRPr="001A0D8E">
        <w:rPr>
          <w:rFonts w:ascii="Garamond" w:hAnsi="Garamond"/>
          <w:sz w:val="24"/>
          <w:szCs w:val="24"/>
        </w:rPr>
        <w:t>MPR utusan golongan. Masa Orde Baru ini menarik, karena tarekat lebih ditampilkan sebagai penyokong negara. Konsep agama dan negara meberikan ruang ekspresi yang lebih luas dalam mendakwahkan tarekat kepada masyarakat muslim lainnya. Dengan demikian</w:t>
      </w:r>
      <w:r w:rsidR="00130F2D">
        <w:rPr>
          <w:rFonts w:ascii="Garamond" w:hAnsi="Garamond"/>
          <w:sz w:val="24"/>
          <w:szCs w:val="24"/>
          <w:lang w:val="en-US"/>
        </w:rPr>
        <w:t xml:space="preserve"> </w:t>
      </w:r>
      <w:proofErr w:type="spellStart"/>
      <w:r w:rsidR="00130F2D">
        <w:rPr>
          <w:rFonts w:ascii="Garamond" w:hAnsi="Garamond"/>
          <w:sz w:val="24"/>
          <w:szCs w:val="24"/>
          <w:lang w:val="en-US"/>
        </w:rPr>
        <w:t>konsep</w:t>
      </w:r>
      <w:proofErr w:type="spellEnd"/>
      <w:r w:rsidR="00130F2D">
        <w:rPr>
          <w:rFonts w:ascii="Garamond" w:hAnsi="Garamond"/>
          <w:sz w:val="24"/>
          <w:szCs w:val="24"/>
          <w:lang w:val="en-US"/>
        </w:rPr>
        <w:t xml:space="preserve"> </w:t>
      </w:r>
      <w:proofErr w:type="spellStart"/>
      <w:r w:rsidR="00130F2D">
        <w:rPr>
          <w:rFonts w:ascii="Garamond" w:hAnsi="Garamond"/>
          <w:sz w:val="24"/>
          <w:szCs w:val="24"/>
          <w:lang w:val="en-US"/>
        </w:rPr>
        <w:t>relasi</w:t>
      </w:r>
      <w:proofErr w:type="spellEnd"/>
      <w:r w:rsidR="00130F2D">
        <w:rPr>
          <w:rFonts w:ascii="Garamond" w:hAnsi="Garamond"/>
          <w:sz w:val="24"/>
          <w:szCs w:val="24"/>
          <w:lang w:val="en-US"/>
        </w:rPr>
        <w:t xml:space="preserve"> agama dan negara </w:t>
      </w:r>
      <w:r w:rsidRPr="001A0D8E">
        <w:rPr>
          <w:rFonts w:ascii="Garamond" w:hAnsi="Garamond"/>
          <w:sz w:val="24"/>
          <w:szCs w:val="24"/>
        </w:rPr>
        <w:t xml:space="preserve"> tidak lagi saling berhadapan, tapi berjalan seiring</w:t>
      </w:r>
      <w:r w:rsidR="00130F2D">
        <w:rPr>
          <w:rFonts w:ascii="Garamond" w:hAnsi="Garamond"/>
          <w:sz w:val="24"/>
          <w:szCs w:val="24"/>
        </w:rPr>
        <w:fldChar w:fldCharType="begin" w:fldLock="1"/>
      </w:r>
      <w:r w:rsidR="00827118">
        <w:rPr>
          <w:rFonts w:ascii="Garamond" w:hAnsi="Garamond"/>
          <w:sz w:val="24"/>
          <w:szCs w:val="24"/>
        </w:rPr>
        <w:instrText>ADDIN CSL_CITATION {"citationItems":[{"id":"ITEM-1","itemData":{"DOI":"10.35719/constitution.v1i1.5","abstract":"Religion and the State are two important things that cannot be separated from human life. This study raises the thoughts of Nurcholis Madjid and Abdurrahman Wahid regarding the relationship between religion and the state, namely a state based on the values of Pancasila. Pancasila has been widely discussed by Muslims from both secular and nationalist schools. Although Islam is not shown in Pancasila, Islamic values still exist and are positioned as neutral as possible, while according to Abdurrahman Wahid, religion plays a role as a source of the nation's and state's view of life. The purpose of the research is to find out and compare (comparison) the thoughts of Nurcholis Madjid and Abdurrahman Wahid regarding the relationship between religion and the state. The type of research is library research which focuses and limits activities in the library to obtain data. The results of the study state that the thoughts of Nurcholis Madjid and Abdurrahman Wahid regarding the relationship between religion and the state are the most suitable for Indonesia, namely the Pancasila state, which is a country based on the values of Pancasila. Then the comparison (comparison) of the thoughts of Nurcholis Madjid and Abdurrahman Wahid regarding the relationship between religion and the state is that religion and the state must complement and strengthen each other, so the middle way that is suitable for this is Pancasila.     Agama dan Negara merupakan dua hal penting yang mustahil dipisahkan dari kehidupan manusia. Penelitian ini mengangkat Pemikiran Nurcholis Madjid Dan Abdurrahman Wahid Mengenai Relasi Agama Dan Negara, yakni Negara yang berlandaskan nilai-nilai Pancasila. Pancasila sudah banyak dibahas oleh kaum muslim baik dari aliran sekuler maupun nasionalis. Meskipun Islam tidak ditampakkan dalam Pancasila, namun nilai Islam masih ada dan diposisikan senetral mungkin, sedangkan menurut Abdurrahman Wahid, agama berperan menjadi sumber pandangan hidup bangsa dan Negara. Tujuan penelitian untuk Mengetahui dan membandingkan (Komparasi) Pemikiran Nurcholis Madjid Dan Abdurrahman Wahid Mengenai Relasi Agama Dan Negara Jenis  penelitian  adalah  kepustakaan  (library  research) yang memusatkan dan membatasi kegiatan pada perpustakaan untuk memperoleh dataHasil penelitian menyatakan bahwa Pemikiran Nurcholis Madjid Dan Abdurrahman Wahid Mengenai Relasi Agama Dan Negara yang paling cocok untuk Indonesia adalah negara Pancasila yakni negara yang berlandaskan nilai-nilai Panca…","author":[{"dropping-particle":"","family":"Abbas","given":"Rafid","non-dropping-particle":"","parse-names":false,"suffix":""},{"dropping-particle":"","family":"Danial","given":"Muhammad","non-dropping-particle":"","parse-names":false,"suffix":""}],"container-title":"Constitution Journal","id":"ITEM-1","issued":{"date-parts":[["2022"]]},"title":"RELASI AGAMA DAN NEGARA (STUDI KOMPARASI PEMIKIRAN NURCHOLIS MADJID DAN ABDURRAHMAN WAHID)","type":"article-journal"},"uris":["http://www.mendeley.com/documents/?uuid=0926e173-c9b1-49a5-b48a-69edff9125d3","http://www.mendeley.com/documents/?uuid=1954417f-697e-4809-8a87-52b351f3fc2c"]}],"mendeley":{"formattedCitation":"(Abbas &amp; Danial, 2022)","plainTextFormattedCitation":"(Abbas &amp; Danial, 2022)","previouslyFormattedCitation":"(Abbas &amp; Danial, 2022)"},"properties":{"noteIndex":0},"schema":"https://github.com/citation-style-language/schema/raw/master/csl-citation.json"}</w:instrText>
      </w:r>
      <w:r w:rsidR="00130F2D">
        <w:rPr>
          <w:rFonts w:ascii="Garamond" w:hAnsi="Garamond"/>
          <w:sz w:val="24"/>
          <w:szCs w:val="24"/>
        </w:rPr>
        <w:fldChar w:fldCharType="separate"/>
      </w:r>
      <w:r w:rsidR="00130F2D" w:rsidRPr="00130F2D">
        <w:rPr>
          <w:rFonts w:ascii="Garamond" w:hAnsi="Garamond"/>
          <w:noProof/>
          <w:sz w:val="24"/>
          <w:szCs w:val="24"/>
        </w:rPr>
        <w:t>(Abbas &amp; Danial, 2022)</w:t>
      </w:r>
      <w:r w:rsidR="00130F2D">
        <w:rPr>
          <w:rFonts w:ascii="Garamond" w:hAnsi="Garamond"/>
          <w:sz w:val="24"/>
          <w:szCs w:val="24"/>
        </w:rPr>
        <w:fldChar w:fldCharType="end"/>
      </w:r>
      <w:r w:rsidRPr="001A0D8E">
        <w:rPr>
          <w:rFonts w:ascii="Garamond" w:hAnsi="Garamond"/>
          <w:sz w:val="24"/>
          <w:szCs w:val="24"/>
        </w:rPr>
        <w:t>.</w:t>
      </w:r>
    </w:p>
    <w:p w14:paraId="02A111F2" w14:textId="63E8BECE" w:rsidR="006B177D" w:rsidRPr="001A0D8E" w:rsidRDefault="00827118" w:rsidP="006B177D">
      <w:pPr>
        <w:jc w:val="both"/>
        <w:rPr>
          <w:rFonts w:ascii="Garamond" w:hAnsi="Garamond"/>
          <w:b/>
          <w:noProof/>
          <w:sz w:val="24"/>
          <w:szCs w:val="24"/>
        </w:rPr>
      </w:pPr>
      <w:r w:rsidRPr="001A0D8E">
        <w:rPr>
          <w:rFonts w:ascii="Garamond" w:hAnsi="Garamond"/>
          <w:b/>
          <w:noProof/>
          <w:sz w:val="24"/>
          <w:szCs w:val="24"/>
        </w:rPr>
        <w:t>NAFAS KESUNDAAN NAFAS KEINDONESIAAN</w:t>
      </w:r>
    </w:p>
    <w:p w14:paraId="6A817744" w14:textId="042DBB08" w:rsidR="006B177D" w:rsidRPr="0033348A" w:rsidRDefault="006B177D" w:rsidP="009C7D1C">
      <w:pPr>
        <w:spacing w:line="240" w:lineRule="auto"/>
        <w:jc w:val="both"/>
        <w:rPr>
          <w:rFonts w:ascii="Garamond" w:hAnsi="Garamond"/>
          <w:noProof/>
          <w:sz w:val="24"/>
          <w:szCs w:val="24"/>
          <w:lang w:val="en-US"/>
        </w:rPr>
      </w:pPr>
      <w:r w:rsidRPr="001A0D8E">
        <w:rPr>
          <w:rFonts w:ascii="Garamond" w:hAnsi="Garamond"/>
          <w:noProof/>
          <w:sz w:val="24"/>
          <w:szCs w:val="24"/>
        </w:rPr>
        <w:t xml:space="preserve">Abah Anom merupakan guru mursyid  yang sangat memerhatikan budaya lokal kesundaan. Pesan ajaran tarekat ini yang bersifat universal dikomunikasikan dalam konstruksi tradisi kesundaan. Dengan </w:t>
      </w:r>
      <w:r w:rsidR="0033348A" w:rsidRPr="0033348A">
        <w:rPr>
          <w:rFonts w:ascii="Garamond" w:hAnsi="Garamond"/>
          <w:noProof/>
          <w:sz w:val="24"/>
          <w:szCs w:val="24"/>
        </w:rPr>
        <w:t>demikian</w:t>
      </w:r>
      <w:r w:rsidRPr="001A0D8E">
        <w:rPr>
          <w:rFonts w:ascii="Garamond" w:hAnsi="Garamond"/>
          <w:noProof/>
          <w:sz w:val="24"/>
          <w:szCs w:val="24"/>
        </w:rPr>
        <w:t xml:space="preserve">, tarekat menjadi sangat kental bercorak kultur lokal. </w:t>
      </w:r>
      <w:r w:rsidR="0033348A" w:rsidRPr="0033348A">
        <w:rPr>
          <w:rFonts w:ascii="Garamond" w:hAnsi="Garamond"/>
          <w:noProof/>
          <w:sz w:val="24"/>
          <w:szCs w:val="24"/>
        </w:rPr>
        <w:t xml:space="preserve"> </w:t>
      </w:r>
      <w:r w:rsidRPr="001A0D8E">
        <w:rPr>
          <w:rFonts w:ascii="Garamond" w:hAnsi="Garamond"/>
          <w:noProof/>
          <w:sz w:val="24"/>
          <w:szCs w:val="24"/>
        </w:rPr>
        <w:t xml:space="preserve">Abah Anom telah menjadikan alam pikiran Sunda sebagai jalan utama membangun paradigma tarekat di satu sisi dan di sisi lain bagaimana politik keindonesiaannya diacukan pada kesadaran kultural kesundaan. Manifesto  “Tanbih” dengan sangat jelas mencerminkan nuansa alam sunda dengan segala metafora yang digunakannya, </w:t>
      </w:r>
      <w:r w:rsidR="0033348A">
        <w:rPr>
          <w:rFonts w:ascii="Garamond" w:hAnsi="Garamond"/>
          <w:noProof/>
          <w:sz w:val="24"/>
          <w:szCs w:val="24"/>
          <w:lang w:val="en-US"/>
        </w:rPr>
        <w:t xml:space="preserve">sekaligus </w:t>
      </w:r>
      <w:r w:rsidRPr="001A0D8E">
        <w:rPr>
          <w:rFonts w:ascii="Garamond" w:hAnsi="Garamond"/>
          <w:noProof/>
          <w:sz w:val="24"/>
          <w:szCs w:val="24"/>
        </w:rPr>
        <w:t xml:space="preserve"> menegaskan komitmen politik keindonesiannya.</w:t>
      </w:r>
    </w:p>
    <w:p w14:paraId="03C95F52" w14:textId="77777777" w:rsidR="006B177D" w:rsidRPr="001A0D8E" w:rsidRDefault="006B177D" w:rsidP="004126AF">
      <w:pPr>
        <w:jc w:val="center"/>
        <w:rPr>
          <w:rFonts w:ascii="Garamond" w:hAnsi="Garamond"/>
          <w:b/>
          <w:sz w:val="24"/>
          <w:szCs w:val="24"/>
        </w:rPr>
      </w:pPr>
      <w:r w:rsidRPr="001A0D8E">
        <w:rPr>
          <w:rFonts w:ascii="Garamond" w:hAnsi="Garamond"/>
          <w:b/>
          <w:noProof/>
          <w:sz w:val="24"/>
          <w:szCs w:val="24"/>
        </w:rPr>
        <w:lastRenderedPageBreak/>
        <w:drawing>
          <wp:inline distT="0" distB="0" distL="0" distR="0" wp14:anchorId="268E1E1B" wp14:editId="27E73156">
            <wp:extent cx="2695575" cy="2571750"/>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695954" cy="2572112"/>
                    </a:xfrm>
                    <a:prstGeom prst="rect">
                      <a:avLst/>
                    </a:prstGeom>
                  </pic:spPr>
                </pic:pic>
              </a:graphicData>
            </a:graphic>
          </wp:inline>
        </w:drawing>
      </w:r>
    </w:p>
    <w:p w14:paraId="28A2CB02" w14:textId="77777777" w:rsidR="00A1756B" w:rsidRPr="00C0325E" w:rsidRDefault="00A1756B" w:rsidP="00A1756B">
      <w:pPr>
        <w:spacing w:line="240" w:lineRule="auto"/>
        <w:ind w:firstLine="720"/>
        <w:jc w:val="both"/>
        <w:rPr>
          <w:rFonts w:ascii="Garamond" w:hAnsi="Garamond" w:cstheme="minorHAnsi"/>
          <w:color w:val="0070C0"/>
          <w:sz w:val="24"/>
          <w:szCs w:val="24"/>
        </w:rPr>
      </w:pPr>
      <w:r w:rsidRPr="00C0325E">
        <w:rPr>
          <w:rFonts w:ascii="Garamond" w:hAnsi="Garamond"/>
          <w:bCs/>
          <w:color w:val="0070C0"/>
          <w:sz w:val="24"/>
          <w:szCs w:val="24"/>
          <w:lang w:val="en-US"/>
        </w:rPr>
        <w:t xml:space="preserve">Gambar </w:t>
      </w:r>
      <w:proofErr w:type="spellStart"/>
      <w:r w:rsidRPr="00C0325E">
        <w:rPr>
          <w:rFonts w:ascii="Garamond" w:hAnsi="Garamond"/>
          <w:bCs/>
          <w:color w:val="0070C0"/>
          <w:sz w:val="24"/>
          <w:szCs w:val="24"/>
          <w:lang w:val="en-US"/>
        </w:rPr>
        <w:t>ini</w:t>
      </w:r>
      <w:proofErr w:type="spellEnd"/>
      <w:r w:rsidRPr="00C0325E">
        <w:rPr>
          <w:rFonts w:ascii="Garamond" w:hAnsi="Garamond"/>
          <w:bCs/>
          <w:color w:val="0070C0"/>
          <w:sz w:val="24"/>
          <w:szCs w:val="24"/>
          <w:lang w:val="en-US"/>
        </w:rPr>
        <w:t xml:space="preserve"> </w:t>
      </w:r>
      <w:proofErr w:type="spellStart"/>
      <w:r w:rsidRPr="00C0325E">
        <w:rPr>
          <w:rFonts w:ascii="Garamond" w:hAnsi="Garamond"/>
          <w:bCs/>
          <w:color w:val="0070C0"/>
          <w:sz w:val="24"/>
          <w:szCs w:val="24"/>
          <w:lang w:val="en-US"/>
        </w:rPr>
        <w:t>menjelaskan</w:t>
      </w:r>
      <w:proofErr w:type="spellEnd"/>
      <w:r w:rsidRPr="00C0325E">
        <w:rPr>
          <w:rFonts w:ascii="Garamond" w:hAnsi="Garamond"/>
          <w:bCs/>
          <w:color w:val="0070C0"/>
          <w:sz w:val="24"/>
          <w:szCs w:val="24"/>
          <w:lang w:val="en-US"/>
        </w:rPr>
        <w:t xml:space="preserve"> </w:t>
      </w:r>
      <w:proofErr w:type="spellStart"/>
      <w:r w:rsidRPr="00C0325E">
        <w:rPr>
          <w:rFonts w:ascii="Garamond" w:hAnsi="Garamond"/>
          <w:bCs/>
          <w:color w:val="0070C0"/>
          <w:sz w:val="24"/>
          <w:szCs w:val="24"/>
          <w:lang w:val="en-US"/>
        </w:rPr>
        <w:t>hubungan</w:t>
      </w:r>
      <w:proofErr w:type="spellEnd"/>
      <w:r w:rsidRPr="00C0325E">
        <w:rPr>
          <w:rFonts w:ascii="Garamond" w:hAnsi="Garamond"/>
          <w:bCs/>
          <w:color w:val="0070C0"/>
          <w:sz w:val="24"/>
          <w:szCs w:val="24"/>
          <w:lang w:val="en-US"/>
        </w:rPr>
        <w:t xml:space="preserve"> yang </w:t>
      </w:r>
      <w:proofErr w:type="spellStart"/>
      <w:r w:rsidRPr="00C0325E">
        <w:rPr>
          <w:rFonts w:ascii="Garamond" w:hAnsi="Garamond"/>
          <w:bCs/>
          <w:color w:val="0070C0"/>
          <w:sz w:val="24"/>
          <w:szCs w:val="24"/>
          <w:lang w:val="en-US"/>
        </w:rPr>
        <w:t>erat</w:t>
      </w:r>
      <w:proofErr w:type="spellEnd"/>
      <w:r w:rsidRPr="00C0325E">
        <w:rPr>
          <w:rFonts w:ascii="Garamond" w:hAnsi="Garamond"/>
          <w:bCs/>
          <w:color w:val="0070C0"/>
          <w:sz w:val="24"/>
          <w:szCs w:val="24"/>
          <w:lang w:val="en-US"/>
        </w:rPr>
        <w:t xml:space="preserve"> </w:t>
      </w:r>
      <w:proofErr w:type="spellStart"/>
      <w:r w:rsidRPr="00C0325E">
        <w:rPr>
          <w:rFonts w:ascii="Garamond" w:hAnsi="Garamond"/>
          <w:bCs/>
          <w:color w:val="0070C0"/>
          <w:sz w:val="24"/>
          <w:szCs w:val="24"/>
          <w:lang w:val="en-US"/>
        </w:rPr>
        <w:t>antara</w:t>
      </w:r>
      <w:proofErr w:type="spellEnd"/>
      <w:r w:rsidRPr="00C0325E">
        <w:rPr>
          <w:rFonts w:ascii="Garamond" w:hAnsi="Garamond"/>
          <w:bCs/>
          <w:color w:val="0070C0"/>
          <w:sz w:val="24"/>
          <w:szCs w:val="24"/>
          <w:lang w:val="en-US"/>
        </w:rPr>
        <w:t xml:space="preserve"> </w:t>
      </w:r>
      <w:proofErr w:type="spellStart"/>
      <w:r w:rsidRPr="00C0325E">
        <w:rPr>
          <w:rFonts w:ascii="Garamond" w:hAnsi="Garamond"/>
          <w:bCs/>
          <w:color w:val="0070C0"/>
          <w:sz w:val="24"/>
          <w:szCs w:val="24"/>
          <w:lang w:val="en-US"/>
        </w:rPr>
        <w:t>kesundaan</w:t>
      </w:r>
      <w:proofErr w:type="spellEnd"/>
      <w:r w:rsidRPr="00C0325E">
        <w:rPr>
          <w:rFonts w:ascii="Garamond" w:hAnsi="Garamond"/>
          <w:bCs/>
          <w:color w:val="0070C0"/>
          <w:sz w:val="24"/>
          <w:szCs w:val="24"/>
          <w:lang w:val="en-US"/>
        </w:rPr>
        <w:t xml:space="preserve">, </w:t>
      </w:r>
      <w:proofErr w:type="spellStart"/>
      <w:r w:rsidRPr="00C0325E">
        <w:rPr>
          <w:rFonts w:ascii="Garamond" w:hAnsi="Garamond"/>
          <w:bCs/>
          <w:color w:val="0070C0"/>
          <w:sz w:val="24"/>
          <w:szCs w:val="24"/>
          <w:lang w:val="en-US"/>
        </w:rPr>
        <w:t>keislaman</w:t>
      </w:r>
      <w:proofErr w:type="spellEnd"/>
      <w:r w:rsidRPr="00C0325E">
        <w:rPr>
          <w:rFonts w:ascii="Garamond" w:hAnsi="Garamond"/>
          <w:bCs/>
          <w:color w:val="0070C0"/>
          <w:sz w:val="24"/>
          <w:szCs w:val="24"/>
          <w:lang w:val="en-US"/>
        </w:rPr>
        <w:t xml:space="preserve"> (tarekat) dan </w:t>
      </w:r>
      <w:proofErr w:type="spellStart"/>
      <w:r w:rsidRPr="00C0325E">
        <w:rPr>
          <w:rFonts w:ascii="Garamond" w:hAnsi="Garamond"/>
          <w:bCs/>
          <w:color w:val="0070C0"/>
          <w:sz w:val="24"/>
          <w:szCs w:val="24"/>
          <w:lang w:val="en-US"/>
        </w:rPr>
        <w:t>keindonesiaan</w:t>
      </w:r>
      <w:proofErr w:type="spellEnd"/>
      <w:r w:rsidRPr="00C0325E">
        <w:rPr>
          <w:rFonts w:ascii="Garamond" w:hAnsi="Garamond"/>
          <w:bCs/>
          <w:color w:val="0070C0"/>
          <w:sz w:val="24"/>
          <w:szCs w:val="24"/>
          <w:lang w:val="en-US"/>
        </w:rPr>
        <w:t xml:space="preserve">. </w:t>
      </w:r>
      <w:r w:rsidRPr="00C0325E">
        <w:rPr>
          <w:rFonts w:ascii="Garamond" w:hAnsi="Garamond" w:cstheme="minorHAnsi"/>
          <w:color w:val="0070C0"/>
          <w:sz w:val="24"/>
          <w:szCs w:val="24"/>
        </w:rPr>
        <w:t xml:space="preserve">Kesundaan, keislaman dan keindonesiaan </w:t>
      </w:r>
      <w:proofErr w:type="spellStart"/>
      <w:r w:rsidRPr="00C0325E">
        <w:rPr>
          <w:rFonts w:ascii="Garamond" w:hAnsi="Garamond" w:cstheme="minorHAnsi"/>
          <w:color w:val="0070C0"/>
          <w:sz w:val="24"/>
          <w:szCs w:val="24"/>
          <w:lang w:val="en-US"/>
        </w:rPr>
        <w:t>sebagai</w:t>
      </w:r>
      <w:proofErr w:type="spellEnd"/>
      <w:r w:rsidRPr="00C0325E">
        <w:rPr>
          <w:rFonts w:ascii="Garamond" w:hAnsi="Garamond" w:cstheme="minorHAnsi"/>
          <w:color w:val="0070C0"/>
          <w:sz w:val="24"/>
          <w:szCs w:val="24"/>
        </w:rPr>
        <w:t xml:space="preserve"> ekspresi  silang budaya. Dialektika pemikiran yang saling mengisi. Kebesaran budaya tidak ditancapkan  di atas pandangan  monolitik, tapi dari sikap terbuka, kosmopolit dan inklusif. Mengakomodasi semua kemungkinan untuk dikembangkan. Menerima sekaligus memberi  tanpa harus melakukan pendakuan. </w:t>
      </w:r>
    </w:p>
    <w:p w14:paraId="66481D91" w14:textId="6B6A6650" w:rsidR="000E7845" w:rsidRPr="00C0325E" w:rsidRDefault="000E7845" w:rsidP="000E7845">
      <w:pPr>
        <w:jc w:val="both"/>
        <w:rPr>
          <w:rFonts w:ascii="Garamond" w:hAnsi="Garamond"/>
          <w:iCs/>
          <w:color w:val="0070C0"/>
          <w:sz w:val="24"/>
          <w:szCs w:val="24"/>
          <w:lang w:val="pt-BR"/>
        </w:rPr>
      </w:pPr>
      <w:r w:rsidRPr="00C0325E">
        <w:rPr>
          <w:rFonts w:ascii="Garamond" w:hAnsi="Garamond" w:cstheme="minorHAnsi"/>
          <w:color w:val="0070C0"/>
          <w:sz w:val="24"/>
          <w:szCs w:val="24"/>
        </w:rPr>
        <w:t>Sebagaimana dikatakan KH Baban Ahmad Jihad bahwa, “</w:t>
      </w:r>
      <w:r w:rsidRPr="00C0325E">
        <w:rPr>
          <w:rFonts w:ascii="Garamond" w:hAnsi="Garamond"/>
          <w:color w:val="0070C0"/>
          <w:sz w:val="24"/>
          <w:szCs w:val="24"/>
        </w:rPr>
        <w:t xml:space="preserve">Dahulu Pangersa Abah Sepuh (K.H. Abdullah Mubarok bin Nur Muhammad, RA) dan Pangersa Abah Anom (K.H. A. Sohibul Wafa Tajul Arifin, RA) menyampaikan ajaran Tarekat Qadiriyah Naqsyabandiyah dalam serangkaian karyanya dikemas kebanyakan dalam Bahasa Sunda. Seperti nampak, misalnya pada Kumpulan Ceramah Subuh, Tanbih atau pada puisi-puisi Sunda kuna semisal </w:t>
      </w:r>
      <w:r w:rsidRPr="00C0325E">
        <w:rPr>
          <w:rFonts w:ascii="Garamond" w:hAnsi="Garamond"/>
          <w:i/>
          <w:color w:val="0070C0"/>
          <w:sz w:val="24"/>
          <w:szCs w:val="24"/>
          <w:lang w:val="pt-BR"/>
        </w:rPr>
        <w:t xml:space="preserve"> Layar Putri, Kunosari, Panambih Lembur Singkur, Gelenyu, T</w:t>
      </w:r>
      <w:r w:rsidRPr="00C0325E">
        <w:rPr>
          <w:rFonts w:ascii="Garamond" w:hAnsi="Garamond"/>
          <w:i/>
          <w:iCs/>
          <w:color w:val="0070C0"/>
          <w:sz w:val="24"/>
          <w:szCs w:val="24"/>
          <w:lang w:val="sv-SE"/>
        </w:rPr>
        <w:t>é</w:t>
      </w:r>
      <w:r w:rsidRPr="00C0325E">
        <w:rPr>
          <w:rFonts w:ascii="Garamond" w:hAnsi="Garamond"/>
          <w:i/>
          <w:color w:val="0070C0"/>
          <w:sz w:val="24"/>
          <w:szCs w:val="24"/>
          <w:lang w:val="pt-BR"/>
        </w:rPr>
        <w:t xml:space="preserve">jamantri, Salaka Domas, Panambih Saropangan, Mangu-Mangu, Goyong, Panambih Sukanagara, Dangdanggula, Rumangsang Degung, Rakitan Degung, Tepiswiring, Bayubud, Budaya, Malihwarni, Kapaksi, </w:t>
      </w:r>
      <w:r w:rsidRPr="00C0325E">
        <w:rPr>
          <w:rFonts w:ascii="Garamond" w:hAnsi="Garamond"/>
          <w:i/>
          <w:color w:val="0070C0"/>
          <w:sz w:val="24"/>
          <w:szCs w:val="24"/>
        </w:rPr>
        <w:t>G</w:t>
      </w:r>
      <w:r w:rsidRPr="00C0325E">
        <w:rPr>
          <w:rFonts w:ascii="Garamond" w:hAnsi="Garamond"/>
          <w:i/>
          <w:color w:val="0070C0"/>
          <w:sz w:val="24"/>
          <w:szCs w:val="24"/>
          <w:lang w:val="pt-BR"/>
        </w:rPr>
        <w:t xml:space="preserve">aya, Mangari, Kentar Ajun, Kentar Miring, Pancaniti, </w:t>
      </w:r>
      <w:r w:rsidRPr="00C0325E">
        <w:rPr>
          <w:rFonts w:ascii="Garamond" w:hAnsi="Garamond"/>
          <w:i/>
          <w:color w:val="0070C0"/>
          <w:sz w:val="24"/>
          <w:szCs w:val="24"/>
        </w:rPr>
        <w:t>P</w:t>
      </w:r>
      <w:r w:rsidRPr="00C0325E">
        <w:rPr>
          <w:rFonts w:ascii="Garamond" w:hAnsi="Garamond"/>
          <w:i/>
          <w:color w:val="0070C0"/>
          <w:sz w:val="24"/>
          <w:szCs w:val="24"/>
          <w:lang w:val="pt-BR"/>
        </w:rPr>
        <w:t xml:space="preserve">ager Ageung, Pagunungan, Kentar Cisaat, Pangesahan, Kulu-Kulu Setra, Adu Manis, Katalimbeng, Ditilar, Pangrungrum, Lumengis, Bogoh Teu Sapikir, Sumambat, Sungkawa, Kinanti </w:t>
      </w:r>
      <w:r w:rsidRPr="00C0325E">
        <w:rPr>
          <w:rFonts w:ascii="Garamond" w:hAnsi="Garamond"/>
          <w:i/>
          <w:color w:val="0070C0"/>
          <w:sz w:val="24"/>
          <w:szCs w:val="24"/>
        </w:rPr>
        <w:t>K</w:t>
      </w:r>
      <w:r w:rsidRPr="00C0325E">
        <w:rPr>
          <w:rFonts w:ascii="Garamond" w:hAnsi="Garamond"/>
          <w:i/>
          <w:color w:val="0070C0"/>
          <w:sz w:val="24"/>
          <w:szCs w:val="24"/>
          <w:lang w:val="pt-BR"/>
        </w:rPr>
        <w:t xml:space="preserve">aum, Sumolondo </w:t>
      </w:r>
      <w:r w:rsidRPr="00C0325E">
        <w:rPr>
          <w:rFonts w:ascii="Garamond" w:hAnsi="Garamond"/>
          <w:iCs/>
          <w:color w:val="0070C0"/>
          <w:sz w:val="24"/>
          <w:szCs w:val="24"/>
        </w:rPr>
        <w:t>dan</w:t>
      </w:r>
      <w:r w:rsidRPr="00C0325E">
        <w:rPr>
          <w:rFonts w:ascii="Garamond" w:hAnsi="Garamond"/>
          <w:i/>
          <w:color w:val="0070C0"/>
          <w:sz w:val="24"/>
          <w:szCs w:val="24"/>
          <w:lang w:val="pt-BR"/>
        </w:rPr>
        <w:t xml:space="preserve"> Langendria.” </w:t>
      </w:r>
      <w:r w:rsidR="0039682E" w:rsidRPr="00C0325E">
        <w:rPr>
          <w:rFonts w:ascii="Garamond" w:hAnsi="Garamond"/>
          <w:i/>
          <w:color w:val="0070C0"/>
          <w:sz w:val="24"/>
          <w:szCs w:val="24"/>
          <w:lang w:val="pt-BR"/>
        </w:rPr>
        <w:t xml:space="preserve"> </w:t>
      </w:r>
      <w:r w:rsidRPr="00C0325E">
        <w:rPr>
          <w:rFonts w:ascii="Garamond" w:hAnsi="Garamond"/>
          <w:iCs/>
          <w:color w:val="0070C0"/>
          <w:sz w:val="24"/>
          <w:szCs w:val="24"/>
          <w:lang w:val="pt-BR"/>
        </w:rPr>
        <w:t>Lebih lanjut KH Baban mengatakan, “Bahwa beragama tidak harus kemudian membenturkannya dengan budaya, malah sebaliknya agama dan budaya satu sama lain saling menguatkan. Agama menjadi tidak tercerabut dari akar kulturalnya, dan budaya menemukan visi ilahiahnya. “</w:t>
      </w:r>
    </w:p>
    <w:p w14:paraId="0852C6B3" w14:textId="13BE4DE9" w:rsidR="00A1756B" w:rsidRPr="00C0325E" w:rsidRDefault="00A1756B" w:rsidP="00A1756B">
      <w:pPr>
        <w:spacing w:line="240" w:lineRule="auto"/>
        <w:jc w:val="both"/>
        <w:rPr>
          <w:rFonts w:ascii="Garamond" w:hAnsi="Garamond" w:cstheme="minorHAnsi"/>
          <w:color w:val="0070C0"/>
          <w:sz w:val="24"/>
          <w:szCs w:val="24"/>
          <w:lang w:val="en-US"/>
        </w:rPr>
      </w:pPr>
      <w:r w:rsidRPr="00C0325E">
        <w:rPr>
          <w:rFonts w:ascii="Garamond" w:hAnsi="Garamond" w:cstheme="minorHAnsi"/>
          <w:color w:val="0070C0"/>
          <w:sz w:val="24"/>
          <w:szCs w:val="24"/>
        </w:rPr>
        <w:lastRenderedPageBreak/>
        <w:t xml:space="preserve">Identitas dibentuk dari interaksi  dengan “lian” yang kemudian menawarkan  wajah baru (reforumulasi) yang lebih kontekstual.  Reformulasi itu </w:t>
      </w:r>
      <w:proofErr w:type="spellStart"/>
      <w:r w:rsidR="008D1952" w:rsidRPr="00C0325E">
        <w:rPr>
          <w:rFonts w:ascii="Garamond" w:hAnsi="Garamond" w:cstheme="minorHAnsi"/>
          <w:color w:val="0070C0"/>
          <w:sz w:val="24"/>
          <w:szCs w:val="24"/>
          <w:lang w:val="en-US"/>
        </w:rPr>
        <w:t>dilakukan</w:t>
      </w:r>
      <w:proofErr w:type="spellEnd"/>
      <w:r w:rsidR="008D1952" w:rsidRPr="00C0325E">
        <w:rPr>
          <w:rFonts w:ascii="Garamond" w:hAnsi="Garamond" w:cstheme="minorHAnsi"/>
          <w:color w:val="0070C0"/>
          <w:sz w:val="24"/>
          <w:szCs w:val="24"/>
          <w:lang w:val="en-US"/>
        </w:rPr>
        <w:t xml:space="preserve"> </w:t>
      </w:r>
      <w:r w:rsidRPr="00C0325E">
        <w:rPr>
          <w:rFonts w:ascii="Garamond" w:hAnsi="Garamond" w:cstheme="minorHAnsi"/>
          <w:color w:val="0070C0"/>
          <w:sz w:val="24"/>
          <w:szCs w:val="24"/>
        </w:rPr>
        <w:t xml:space="preserve"> dengan cara mengawetkan budaya lama yang dianggap relevan, merevisi, atau membuang anasir tradisi  yang telah lapuk. </w:t>
      </w:r>
      <w:proofErr w:type="spellStart"/>
      <w:r w:rsidRPr="00C0325E">
        <w:rPr>
          <w:rFonts w:ascii="Garamond" w:hAnsi="Garamond" w:cstheme="minorHAnsi"/>
          <w:color w:val="0070C0"/>
          <w:sz w:val="24"/>
          <w:szCs w:val="24"/>
          <w:lang w:val="en-US"/>
        </w:rPr>
        <w:t>Seperti</w:t>
      </w:r>
      <w:proofErr w:type="spellEnd"/>
      <w:r w:rsidRPr="00C0325E">
        <w:rPr>
          <w:rFonts w:ascii="Garamond" w:hAnsi="Garamond" w:cstheme="minorHAnsi"/>
          <w:color w:val="0070C0"/>
          <w:sz w:val="24"/>
          <w:szCs w:val="24"/>
          <w:lang w:val="en-US"/>
        </w:rPr>
        <w:t xml:space="preserve"> </w:t>
      </w:r>
      <w:proofErr w:type="spellStart"/>
      <w:r w:rsidRPr="00C0325E">
        <w:rPr>
          <w:rFonts w:ascii="Garamond" w:hAnsi="Garamond" w:cstheme="minorHAnsi"/>
          <w:color w:val="0070C0"/>
          <w:sz w:val="24"/>
          <w:szCs w:val="24"/>
          <w:lang w:val="en-US"/>
        </w:rPr>
        <w:t>inilah</w:t>
      </w:r>
      <w:proofErr w:type="spellEnd"/>
      <w:r w:rsidRPr="00C0325E">
        <w:rPr>
          <w:rFonts w:ascii="Garamond" w:hAnsi="Garamond" w:cstheme="minorHAnsi"/>
          <w:color w:val="0070C0"/>
          <w:sz w:val="24"/>
          <w:szCs w:val="24"/>
          <w:lang w:val="en-US"/>
        </w:rPr>
        <w:t xml:space="preserve"> </w:t>
      </w:r>
      <w:proofErr w:type="spellStart"/>
      <w:r w:rsidRPr="00C0325E">
        <w:rPr>
          <w:rFonts w:ascii="Garamond" w:hAnsi="Garamond" w:cstheme="minorHAnsi"/>
          <w:color w:val="0070C0"/>
          <w:sz w:val="24"/>
          <w:szCs w:val="24"/>
          <w:lang w:val="en-US"/>
        </w:rPr>
        <w:t>paradigma</w:t>
      </w:r>
      <w:proofErr w:type="spellEnd"/>
      <w:r w:rsidRPr="00C0325E">
        <w:rPr>
          <w:rFonts w:ascii="Garamond" w:hAnsi="Garamond" w:cstheme="minorHAnsi"/>
          <w:color w:val="0070C0"/>
          <w:sz w:val="24"/>
          <w:szCs w:val="24"/>
          <w:lang w:val="en-US"/>
        </w:rPr>
        <w:t xml:space="preserve"> yang </w:t>
      </w:r>
      <w:proofErr w:type="spellStart"/>
      <w:r w:rsidRPr="00C0325E">
        <w:rPr>
          <w:rFonts w:ascii="Garamond" w:hAnsi="Garamond" w:cstheme="minorHAnsi"/>
          <w:color w:val="0070C0"/>
          <w:sz w:val="24"/>
          <w:szCs w:val="24"/>
          <w:lang w:val="en-US"/>
        </w:rPr>
        <w:t>dikembangakan</w:t>
      </w:r>
      <w:proofErr w:type="spellEnd"/>
      <w:r w:rsidRPr="00C0325E">
        <w:rPr>
          <w:rFonts w:ascii="Garamond" w:hAnsi="Garamond" w:cstheme="minorHAnsi"/>
          <w:color w:val="0070C0"/>
          <w:sz w:val="24"/>
          <w:szCs w:val="24"/>
          <w:lang w:val="en-US"/>
        </w:rPr>
        <w:t xml:space="preserve"> TQN </w:t>
      </w:r>
      <w:proofErr w:type="spellStart"/>
      <w:r w:rsidRPr="00C0325E">
        <w:rPr>
          <w:rFonts w:ascii="Garamond" w:hAnsi="Garamond" w:cstheme="minorHAnsi"/>
          <w:color w:val="0070C0"/>
          <w:sz w:val="24"/>
          <w:szCs w:val="24"/>
          <w:lang w:val="en-US"/>
        </w:rPr>
        <w:t>Suryalaya</w:t>
      </w:r>
      <w:proofErr w:type="spellEnd"/>
      <w:r w:rsidRPr="00C0325E">
        <w:rPr>
          <w:rFonts w:ascii="Garamond" w:hAnsi="Garamond" w:cstheme="minorHAnsi"/>
          <w:color w:val="0070C0"/>
          <w:sz w:val="24"/>
          <w:szCs w:val="24"/>
          <w:lang w:val="en-US"/>
        </w:rPr>
        <w:t xml:space="preserve">. </w:t>
      </w:r>
    </w:p>
    <w:p w14:paraId="2F871066" w14:textId="557E9772" w:rsidR="006B177D" w:rsidRPr="00827118" w:rsidRDefault="00827118" w:rsidP="006B177D">
      <w:pPr>
        <w:jc w:val="both"/>
        <w:rPr>
          <w:rFonts w:ascii="Garamond" w:hAnsi="Garamond"/>
          <w:b/>
          <w:sz w:val="24"/>
          <w:szCs w:val="24"/>
        </w:rPr>
      </w:pPr>
      <w:r w:rsidRPr="00827118">
        <w:rPr>
          <w:rFonts w:ascii="Garamond" w:hAnsi="Garamond"/>
          <w:b/>
          <w:sz w:val="24"/>
          <w:szCs w:val="24"/>
          <w:lang w:val="en-US"/>
        </w:rPr>
        <w:t>KOMUNIKASI P</w:t>
      </w:r>
      <w:r w:rsidRPr="00827118">
        <w:rPr>
          <w:rFonts w:ascii="Garamond" w:hAnsi="Garamond"/>
          <w:b/>
          <w:sz w:val="24"/>
          <w:szCs w:val="24"/>
        </w:rPr>
        <w:t xml:space="preserve">OLITIK TQN DALAM </w:t>
      </w:r>
      <w:r w:rsidRPr="00827118">
        <w:rPr>
          <w:rFonts w:ascii="Garamond" w:hAnsi="Garamond"/>
          <w:b/>
          <w:sz w:val="24"/>
          <w:szCs w:val="24"/>
          <w:lang w:val="en-US"/>
        </w:rPr>
        <w:t>K</w:t>
      </w:r>
      <w:r w:rsidRPr="00827118">
        <w:rPr>
          <w:rFonts w:ascii="Garamond" w:hAnsi="Garamond"/>
          <w:b/>
          <w:sz w:val="24"/>
          <w:szCs w:val="24"/>
        </w:rPr>
        <w:t>EHIDUPAN BERNEGARA</w:t>
      </w:r>
    </w:p>
    <w:p w14:paraId="6B8CF510" w14:textId="77777777" w:rsidR="006B177D" w:rsidRPr="001A0D8E" w:rsidRDefault="006B177D" w:rsidP="009C7D1C">
      <w:pPr>
        <w:spacing w:line="240" w:lineRule="auto"/>
        <w:jc w:val="both"/>
        <w:rPr>
          <w:rFonts w:ascii="Garamond" w:hAnsi="Garamond"/>
          <w:sz w:val="24"/>
          <w:szCs w:val="24"/>
        </w:rPr>
      </w:pPr>
      <w:r w:rsidRPr="0033348A">
        <w:rPr>
          <w:rFonts w:ascii="Garamond" w:hAnsi="Garamond"/>
          <w:color w:val="000000" w:themeColor="text1"/>
          <w:sz w:val="24"/>
          <w:szCs w:val="24"/>
        </w:rPr>
        <w:t>Gabriel Almond (1960)</w:t>
      </w:r>
      <w:r w:rsidRPr="0033348A">
        <w:rPr>
          <w:rFonts w:ascii="Garamond" w:hAnsi="Garamond"/>
          <w:b/>
          <w:color w:val="000000" w:themeColor="text1"/>
          <w:sz w:val="24"/>
          <w:szCs w:val="24"/>
        </w:rPr>
        <w:t xml:space="preserve"> </w:t>
      </w:r>
      <w:r w:rsidRPr="001A0D8E">
        <w:rPr>
          <w:rFonts w:ascii="Garamond" w:hAnsi="Garamond"/>
          <w:sz w:val="24"/>
          <w:szCs w:val="24"/>
        </w:rPr>
        <w:t>menyebutkan bawa sistem politik selalu di dalamnya terlibatkan komunikasi politik yang dilakukan baik oleh praktisi politik formal (struktural) ataupun non formal seperti yang dilakukan masyarakat (kultural). “</w:t>
      </w:r>
      <w:r w:rsidRPr="001A0D8E">
        <w:rPr>
          <w:rFonts w:ascii="Garamond" w:hAnsi="Garamond"/>
          <w:i/>
          <w:sz w:val="24"/>
          <w:szCs w:val="24"/>
        </w:rPr>
        <w:t>All of the functions performed in the political system, political socialization and recruitment, interest articulation, interest aggregation, rule making, rule application, and rule adjudication,are performed by means of communication.”</w:t>
      </w:r>
      <w:r w:rsidRPr="001A0D8E">
        <w:rPr>
          <w:rFonts w:ascii="Garamond" w:hAnsi="Garamond"/>
          <w:b/>
          <w:sz w:val="24"/>
          <w:szCs w:val="24"/>
        </w:rPr>
        <w:t xml:space="preserve"> </w:t>
      </w:r>
      <w:r w:rsidRPr="001A0D8E">
        <w:rPr>
          <w:rFonts w:ascii="Garamond" w:hAnsi="Garamond"/>
          <w:sz w:val="24"/>
          <w:szCs w:val="24"/>
        </w:rPr>
        <w:t xml:space="preserve">Lewat komunikasi politik, sebagaimana dikatakan Rusadi Kartaprawira, maka pikiran politik yang hidup di tengah masyarakat dan sektor pemerintahan dapat tersampaikan. Komunikasi poltik menjadi sebuah saluran, dialog, muswarah untuk menyampaikan dan menegoisasikan aspirasi politik. Miriam Budiardjo menyebut bahwa komunikasi politik ini dilakukan untuk menyalurkan aneka ragam pendapat  dan aspirasi masyarakat  dan mengaturnya sedemikian rupa –peggabungan kepentingan </w:t>
      </w:r>
      <w:r w:rsidRPr="001A0D8E">
        <w:rPr>
          <w:rFonts w:ascii="Garamond" w:hAnsi="Garamond"/>
          <w:i/>
          <w:sz w:val="24"/>
          <w:szCs w:val="24"/>
        </w:rPr>
        <w:t>(interest agregation)</w:t>
      </w:r>
      <w:r w:rsidRPr="001A0D8E">
        <w:rPr>
          <w:rFonts w:ascii="Garamond" w:hAnsi="Garamond"/>
          <w:sz w:val="24"/>
          <w:szCs w:val="24"/>
        </w:rPr>
        <w:t xml:space="preserve"> dan perumusan kepentingan </w:t>
      </w:r>
      <w:r w:rsidRPr="001A0D8E">
        <w:rPr>
          <w:rFonts w:ascii="Garamond" w:hAnsi="Garamond"/>
          <w:i/>
          <w:sz w:val="24"/>
          <w:szCs w:val="24"/>
        </w:rPr>
        <w:t>(interest articulation)</w:t>
      </w:r>
      <w:r w:rsidRPr="001A0D8E">
        <w:rPr>
          <w:rFonts w:ascii="Garamond" w:hAnsi="Garamond"/>
          <w:sz w:val="24"/>
          <w:szCs w:val="24"/>
        </w:rPr>
        <w:t xml:space="preserve"> untuk diperjuangkan menjadi </w:t>
      </w:r>
      <w:r w:rsidRPr="001A0D8E">
        <w:rPr>
          <w:rFonts w:ascii="Garamond" w:hAnsi="Garamond"/>
          <w:i/>
          <w:sz w:val="24"/>
          <w:szCs w:val="24"/>
        </w:rPr>
        <w:t>public policy.</w:t>
      </w:r>
    </w:p>
    <w:p w14:paraId="19A2691E" w14:textId="59685C49" w:rsidR="006B177D" w:rsidRPr="001A0D8E" w:rsidRDefault="006B177D" w:rsidP="006B177D">
      <w:pPr>
        <w:spacing w:line="240" w:lineRule="auto"/>
        <w:ind w:firstLine="851"/>
        <w:jc w:val="both"/>
        <w:rPr>
          <w:rFonts w:ascii="Garamond" w:hAnsi="Garamond"/>
          <w:sz w:val="24"/>
          <w:szCs w:val="24"/>
        </w:rPr>
      </w:pPr>
      <w:r w:rsidRPr="0033348A">
        <w:rPr>
          <w:rFonts w:ascii="Garamond" w:hAnsi="Garamond"/>
          <w:bCs/>
          <w:color w:val="000000" w:themeColor="text1"/>
          <w:sz w:val="24"/>
          <w:szCs w:val="24"/>
        </w:rPr>
        <w:t xml:space="preserve">Denton dan Woodward (Pawito, 2009), menyebut </w:t>
      </w:r>
      <w:r w:rsidRPr="001A0D8E">
        <w:rPr>
          <w:rFonts w:ascii="Garamond" w:hAnsi="Garamond"/>
          <w:bCs/>
          <w:sz w:val="24"/>
          <w:szCs w:val="24"/>
        </w:rPr>
        <w:t>komunikasi politik sebagai  “Diskusi publik mengenai penjatahan sumber daya publik – yakni mengenai pembagian pendapatan atau penghasilan yang diterima oleh publik, kewenangan resmi – yakni siapa yang diberi kekuasaan untuk membuat keputusan-keputusan hukum, membuat peraturan-peraturan, dan melaksanakan peraturan-peraturan; dan sanksi-sanksi resmi – yakni apa yang negara berikan sebagai ganjaran atau mungkin hukuman”.</w:t>
      </w:r>
      <w:r w:rsidRPr="001A0D8E">
        <w:rPr>
          <w:rFonts w:ascii="Garamond" w:hAnsi="Garamond"/>
          <w:sz w:val="24"/>
          <w:szCs w:val="24"/>
        </w:rPr>
        <w:t xml:space="preserve"> Mengandaikan sebuah </w:t>
      </w:r>
      <w:r w:rsidRPr="001A0D8E">
        <w:rPr>
          <w:rFonts w:ascii="Garamond" w:hAnsi="Garamond"/>
          <w:sz w:val="24"/>
          <w:szCs w:val="24"/>
          <w:lang w:val="sv-SE"/>
        </w:rPr>
        <w:t>interaksi antara negara (</w:t>
      </w:r>
      <w:r w:rsidRPr="001A0D8E">
        <w:rPr>
          <w:rFonts w:ascii="Garamond" w:hAnsi="Garamond"/>
          <w:i/>
          <w:sz w:val="24"/>
          <w:szCs w:val="24"/>
          <w:lang w:val="sv-SE"/>
        </w:rPr>
        <w:t>the state</w:t>
      </w:r>
      <w:r w:rsidRPr="001A0D8E">
        <w:rPr>
          <w:rFonts w:ascii="Garamond" w:hAnsi="Garamond"/>
          <w:sz w:val="24"/>
          <w:szCs w:val="24"/>
          <w:lang w:val="sv-SE"/>
        </w:rPr>
        <w:t xml:space="preserve">) dengan rakyat atau publik. </w:t>
      </w:r>
    </w:p>
    <w:p w14:paraId="5C17D7D3" w14:textId="77777777"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 xml:space="preserve">Tentu saja dalam prakteknya komunikasi politik salurannya dapat dilakukan secara massif (komunikasi massa), tatap muka, interpersonal, dan organisasi. Cakupannya: komunikator (aktivis, politisi, profesional), pesan, persuasi, media, khalayak dan akibat. </w:t>
      </w:r>
    </w:p>
    <w:p w14:paraId="19BF8E40" w14:textId="3D35BD51" w:rsidR="006B177D" w:rsidRPr="0033348A" w:rsidRDefault="006B177D" w:rsidP="009C7D1C">
      <w:pPr>
        <w:spacing w:line="240" w:lineRule="auto"/>
        <w:jc w:val="both"/>
        <w:rPr>
          <w:rFonts w:ascii="Garamond" w:hAnsi="Garamond"/>
          <w:color w:val="000000" w:themeColor="text1"/>
          <w:sz w:val="24"/>
          <w:szCs w:val="24"/>
        </w:rPr>
      </w:pPr>
      <w:r w:rsidRPr="001A0D8E">
        <w:rPr>
          <w:rFonts w:ascii="Garamond" w:hAnsi="Garamond"/>
          <w:sz w:val="24"/>
          <w:szCs w:val="24"/>
        </w:rPr>
        <w:t xml:space="preserve">Dalam hal ini ketika negara Orde Baru berkuasa, Abah Anom, menjadi bagian penting dari panggung politik kekuasaan. Abah Anom banyak mendapatkan patronase dari para pejabat tinggi dan Golkar yang telah dimasukinya hampir sejak permulaan berdirinya organisasi tersebut. Sehingga tarekatnya dengan cepat menyebar ke berbagai wilayah karena tidak bertentangan dengan kekuatan politik saat itu. Kekhalifahannya ada di seluruh pulau Jawa, di Singapura, Sumatera Timur, Kalimantan Barat dan Lombok </w:t>
      </w:r>
      <w:r w:rsidRPr="0033348A">
        <w:rPr>
          <w:rFonts w:ascii="Garamond" w:hAnsi="Garamond"/>
          <w:color w:val="000000" w:themeColor="text1"/>
          <w:sz w:val="24"/>
          <w:szCs w:val="24"/>
        </w:rPr>
        <w:t>(Bruinessen, 1992)</w:t>
      </w:r>
    </w:p>
    <w:p w14:paraId="56E46C75" w14:textId="6C546A43" w:rsidR="006B177D" w:rsidRPr="001A0D8E" w:rsidRDefault="006B177D" w:rsidP="009C7D1C">
      <w:pPr>
        <w:spacing w:line="240" w:lineRule="auto"/>
        <w:jc w:val="both"/>
        <w:rPr>
          <w:rFonts w:ascii="Garamond" w:hAnsi="Garamond"/>
          <w:sz w:val="24"/>
          <w:szCs w:val="24"/>
        </w:rPr>
      </w:pPr>
      <w:r w:rsidRPr="001A0D8E">
        <w:rPr>
          <w:rFonts w:ascii="Garamond" w:hAnsi="Garamond"/>
          <w:sz w:val="24"/>
          <w:szCs w:val="24"/>
        </w:rPr>
        <w:t xml:space="preserve">Salah satu ijtihad politiknya yang dimaknai secara konsisten sampai akhir hayatnya adalah kedekatan dengan kekuasaan Orde Baru itu bagian  komunikasi dakwah dari dalam,  atau dalam istilah  salah satu orang dekat Abah Anom, sebagai upaya agar “golkar” menjadi “golkir” (golongan dzikir). TQN Suryalaya </w:t>
      </w:r>
      <w:r w:rsidRPr="001A0D8E">
        <w:rPr>
          <w:rFonts w:ascii="Garamond" w:hAnsi="Garamond"/>
          <w:sz w:val="24"/>
          <w:szCs w:val="24"/>
        </w:rPr>
        <w:lastRenderedPageBreak/>
        <w:t xml:space="preserve">menjadi dekat dengan Cendana. Kedekatan Abah Anom dengan pusat kekuasaan tidak untuk meraih </w:t>
      </w:r>
      <w:r w:rsidR="0033348A" w:rsidRPr="003835E6">
        <w:rPr>
          <w:rFonts w:ascii="Garamond" w:hAnsi="Garamond"/>
          <w:sz w:val="24"/>
          <w:szCs w:val="24"/>
        </w:rPr>
        <w:t>kekuasaan</w:t>
      </w:r>
      <w:r w:rsidRPr="001A0D8E">
        <w:rPr>
          <w:rFonts w:ascii="Garamond" w:hAnsi="Garamond"/>
          <w:sz w:val="24"/>
          <w:szCs w:val="24"/>
        </w:rPr>
        <w:t xml:space="preserve">, tapi semata sebagai upaya bagaimana agama dan negara menjadi sesuatu yang berdampingan tanpa harus satu sama lain saling curiga. Salah seorang puteranya, K.H. Baban Ahmad Jihad </w:t>
      </w:r>
      <w:r w:rsidRPr="0033348A">
        <w:rPr>
          <w:rFonts w:ascii="Garamond" w:hAnsi="Garamond"/>
          <w:color w:val="000000" w:themeColor="text1"/>
          <w:sz w:val="24"/>
          <w:szCs w:val="24"/>
        </w:rPr>
        <w:t xml:space="preserve">(Rido, 2011: 16) </w:t>
      </w:r>
      <w:r w:rsidRPr="001A0D8E">
        <w:rPr>
          <w:rFonts w:ascii="Garamond" w:hAnsi="Garamond"/>
          <w:sz w:val="24"/>
          <w:szCs w:val="24"/>
        </w:rPr>
        <w:t>mengatakan:</w:t>
      </w:r>
    </w:p>
    <w:p w14:paraId="68D886BC" w14:textId="77777777" w:rsidR="006B177D" w:rsidRDefault="006B177D" w:rsidP="006B177D">
      <w:pPr>
        <w:spacing w:line="240" w:lineRule="auto"/>
        <w:ind w:left="720"/>
        <w:jc w:val="both"/>
        <w:rPr>
          <w:rFonts w:ascii="Garamond" w:hAnsi="Garamond"/>
          <w:sz w:val="24"/>
          <w:szCs w:val="24"/>
        </w:rPr>
      </w:pPr>
      <w:r w:rsidRPr="001A0D8E">
        <w:rPr>
          <w:rFonts w:ascii="Garamond" w:hAnsi="Garamond"/>
          <w:sz w:val="24"/>
          <w:szCs w:val="24"/>
        </w:rPr>
        <w:t>Kedekatan silaturahim antara tarekat Qadiriyah Naqsyabandiyah Suryalaya-Cendana yang dirintis oleh Abah Anom memang luar biasa, membuat pihak Cendana sangat dekat dan karena itu banyak keinginan untuk bisa memberikan bantuan terutama materi kepada pesantren. Tapi pihak kami tetap berpegang teguh pada nasehat Abah agar tetap hati-hati dan waspada, untuk menjaga kedekatan dengan tanpa “pamrih”. Beliau bilang agar tetap mengupayakan memberi dan jangan meminta. Dan prinsip ini yang kemudian kami pegang teguh hingga saat ini ketika beliau sudah tiada. Ada kebijakan baru yang perlu saya sampaikan bahwa saat ini madrasah yang kami kelola memang mendapat bantuan dari pemerintah, tetapi perlu dipahami oleh banyak pihak bahwa bantuan itu adalah hak madrasah kami yang memang sudah dianggarkan oleh pemerintah, sebagaimana yang juga diterima oleh sekolah-sekolah atau lembaga pendidikan lainnya. Masalah ini yang dulu sempat ramai, dan sempat muncul desas-desus bahwa pihak pesantren sudah mulai berubah tidak seperti jaman Abah Anom. Jadi yang sebenarnya adalah program bantuan itu sudah diprogram oleh pemerintah dan kita tinggal menerima paket program tersebut. Tapi diluar semua itu, prinsip “jangan meminta, upayakan memberi” seperti yang dinasehatkan Abah, tetap kami pegang teguh.</w:t>
      </w:r>
    </w:p>
    <w:p w14:paraId="68477579" w14:textId="6870ADF7" w:rsidR="009C7D1C" w:rsidRPr="009C7D1C" w:rsidRDefault="009C7D1C" w:rsidP="008D4520">
      <w:pPr>
        <w:spacing w:line="240" w:lineRule="auto"/>
        <w:jc w:val="both"/>
        <w:rPr>
          <w:rFonts w:ascii="Garamond" w:hAnsi="Garamond"/>
          <w:sz w:val="24"/>
          <w:szCs w:val="24"/>
          <w:lang w:val="en-US"/>
        </w:rPr>
      </w:pPr>
      <w:r w:rsidRPr="00A1756B">
        <w:rPr>
          <w:rFonts w:ascii="Garamond" w:hAnsi="Garamond"/>
          <w:sz w:val="24"/>
          <w:szCs w:val="24"/>
        </w:rPr>
        <w:t>Data menjelaskan bahwa kedekatan Abah Anom di ranah politik kekuasaan orde baru, bukan hanya sebagai kepentingan pribadi Abah A</w:t>
      </w:r>
      <w:r w:rsidR="008D4520" w:rsidRPr="00A1756B">
        <w:rPr>
          <w:rFonts w:ascii="Garamond" w:hAnsi="Garamond"/>
          <w:sz w:val="24"/>
          <w:szCs w:val="24"/>
        </w:rPr>
        <w:t>n</w:t>
      </w:r>
      <w:r w:rsidRPr="00A1756B">
        <w:rPr>
          <w:rFonts w:ascii="Garamond" w:hAnsi="Garamond"/>
          <w:sz w:val="24"/>
          <w:szCs w:val="24"/>
        </w:rPr>
        <w:t xml:space="preserve">om atau Pondok Suryalaya, tetapi lebih </w:t>
      </w:r>
      <w:r w:rsidR="00654F81" w:rsidRPr="00A1756B">
        <w:rPr>
          <w:rFonts w:ascii="Garamond" w:hAnsi="Garamond"/>
          <w:sz w:val="24"/>
          <w:szCs w:val="24"/>
        </w:rPr>
        <w:t xml:space="preserve">pada penguatan relasi anatar ulama dan umara dalam rangka sinergisitas pembangunan manusia Indonesia. </w:t>
      </w:r>
      <w:proofErr w:type="spellStart"/>
      <w:r w:rsidR="00654F81">
        <w:rPr>
          <w:rFonts w:ascii="Garamond" w:hAnsi="Garamond"/>
          <w:sz w:val="24"/>
          <w:szCs w:val="24"/>
          <w:lang w:val="en-US"/>
        </w:rPr>
        <w:t>Kepentingan</w:t>
      </w:r>
      <w:proofErr w:type="spellEnd"/>
      <w:r w:rsidR="00654F81">
        <w:rPr>
          <w:rFonts w:ascii="Garamond" w:hAnsi="Garamond"/>
          <w:sz w:val="24"/>
          <w:szCs w:val="24"/>
          <w:lang w:val="en-US"/>
        </w:rPr>
        <w:t xml:space="preserve"> Abah Anom </w:t>
      </w:r>
      <w:proofErr w:type="spellStart"/>
      <w:r w:rsidR="00654F81">
        <w:rPr>
          <w:rFonts w:ascii="Garamond" w:hAnsi="Garamond"/>
          <w:sz w:val="24"/>
          <w:szCs w:val="24"/>
          <w:lang w:val="en-US"/>
        </w:rPr>
        <w:t>bukan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semata</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mata</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mencari</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panggung</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kekuasaan</w:t>
      </w:r>
      <w:proofErr w:type="spellEnd"/>
      <w:r w:rsidR="00654F81">
        <w:rPr>
          <w:rFonts w:ascii="Garamond" w:hAnsi="Garamond"/>
          <w:sz w:val="24"/>
          <w:szCs w:val="24"/>
          <w:lang w:val="en-US"/>
        </w:rPr>
        <w:t xml:space="preserve"> dan </w:t>
      </w:r>
      <w:proofErr w:type="spellStart"/>
      <w:r w:rsidR="00654F81">
        <w:rPr>
          <w:rFonts w:ascii="Garamond" w:hAnsi="Garamond"/>
          <w:sz w:val="24"/>
          <w:szCs w:val="24"/>
          <w:lang w:val="en-US"/>
        </w:rPr>
        <w:t>jabatan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tetapi</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cenderung</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kepada</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keseimbangan</w:t>
      </w:r>
      <w:proofErr w:type="spellEnd"/>
      <w:r w:rsidR="00654F81">
        <w:rPr>
          <w:rFonts w:ascii="Garamond" w:hAnsi="Garamond"/>
          <w:sz w:val="24"/>
          <w:szCs w:val="24"/>
          <w:lang w:val="en-US"/>
        </w:rPr>
        <w:t xml:space="preserve"> dan </w:t>
      </w:r>
      <w:proofErr w:type="spellStart"/>
      <w:r w:rsidR="00654F81">
        <w:rPr>
          <w:rFonts w:ascii="Garamond" w:hAnsi="Garamond"/>
          <w:sz w:val="24"/>
          <w:szCs w:val="24"/>
          <w:lang w:val="en-US"/>
        </w:rPr>
        <w:t>penguatan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nilai-nilai</w:t>
      </w:r>
      <w:proofErr w:type="spellEnd"/>
      <w:r w:rsidR="00654F81">
        <w:rPr>
          <w:rFonts w:ascii="Garamond" w:hAnsi="Garamond"/>
          <w:sz w:val="24"/>
          <w:szCs w:val="24"/>
          <w:lang w:val="en-US"/>
        </w:rPr>
        <w:t xml:space="preserve"> agama </w:t>
      </w:r>
      <w:proofErr w:type="spellStart"/>
      <w:r w:rsidR="00654F81">
        <w:rPr>
          <w:rFonts w:ascii="Garamond" w:hAnsi="Garamond"/>
          <w:sz w:val="24"/>
          <w:szCs w:val="24"/>
          <w:lang w:val="en-US"/>
        </w:rPr>
        <w:t>dalam</w:t>
      </w:r>
      <w:proofErr w:type="spellEnd"/>
      <w:r w:rsidR="00654F81">
        <w:rPr>
          <w:rFonts w:ascii="Garamond" w:hAnsi="Garamond"/>
          <w:sz w:val="24"/>
          <w:szCs w:val="24"/>
          <w:lang w:val="en-US"/>
        </w:rPr>
        <w:t xml:space="preserve"> proses </w:t>
      </w:r>
      <w:proofErr w:type="spellStart"/>
      <w:r w:rsidR="00654F81">
        <w:rPr>
          <w:rFonts w:ascii="Garamond" w:hAnsi="Garamond"/>
          <w:sz w:val="24"/>
          <w:szCs w:val="24"/>
          <w:lang w:val="en-US"/>
        </w:rPr>
        <w:t>kebijakan</w:t>
      </w:r>
      <w:proofErr w:type="spellEnd"/>
      <w:r w:rsidR="00654F81">
        <w:rPr>
          <w:rFonts w:ascii="Garamond" w:hAnsi="Garamond"/>
          <w:sz w:val="24"/>
          <w:szCs w:val="24"/>
          <w:lang w:val="en-US"/>
        </w:rPr>
        <w:t xml:space="preserve"> negara. Selain </w:t>
      </w:r>
      <w:proofErr w:type="spellStart"/>
      <w:r w:rsidR="00654F81">
        <w:rPr>
          <w:rFonts w:ascii="Garamond" w:hAnsi="Garamond"/>
          <w:sz w:val="24"/>
          <w:szCs w:val="24"/>
          <w:lang w:val="en-US"/>
        </w:rPr>
        <w:t>itu</w:t>
      </w:r>
      <w:proofErr w:type="spellEnd"/>
      <w:r w:rsidR="00654F81">
        <w:rPr>
          <w:rFonts w:ascii="Garamond" w:hAnsi="Garamond"/>
          <w:sz w:val="24"/>
          <w:szCs w:val="24"/>
          <w:lang w:val="en-US"/>
        </w:rPr>
        <w:t xml:space="preserve"> Abah Anom juga </w:t>
      </w:r>
      <w:proofErr w:type="spellStart"/>
      <w:r w:rsidR="00654F81">
        <w:rPr>
          <w:rFonts w:ascii="Garamond" w:hAnsi="Garamond"/>
          <w:sz w:val="24"/>
          <w:szCs w:val="24"/>
          <w:lang w:val="en-US"/>
        </w:rPr>
        <w:t>senantiasa</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mendoakan</w:t>
      </w:r>
      <w:proofErr w:type="spellEnd"/>
      <w:r w:rsidR="00654F81">
        <w:rPr>
          <w:rFonts w:ascii="Garamond" w:hAnsi="Garamond"/>
          <w:sz w:val="24"/>
          <w:szCs w:val="24"/>
          <w:lang w:val="en-US"/>
        </w:rPr>
        <w:t xml:space="preserve"> agar </w:t>
      </w:r>
      <w:proofErr w:type="spellStart"/>
      <w:r w:rsidR="00654F81">
        <w:rPr>
          <w:rFonts w:ascii="Garamond" w:hAnsi="Garamond"/>
          <w:sz w:val="24"/>
          <w:szCs w:val="24"/>
          <w:lang w:val="en-US"/>
        </w:rPr>
        <w:t>pemimpin</w:t>
      </w:r>
      <w:proofErr w:type="spellEnd"/>
      <w:r w:rsidR="00654F81">
        <w:rPr>
          <w:rFonts w:ascii="Garamond" w:hAnsi="Garamond"/>
          <w:sz w:val="24"/>
          <w:szCs w:val="24"/>
          <w:lang w:val="en-US"/>
        </w:rPr>
        <w:t xml:space="preserve"> negara </w:t>
      </w:r>
      <w:proofErr w:type="spellStart"/>
      <w:r w:rsidR="00654F81">
        <w:rPr>
          <w:rFonts w:ascii="Garamond" w:hAnsi="Garamond"/>
          <w:sz w:val="24"/>
          <w:szCs w:val="24"/>
          <w:lang w:val="en-US"/>
        </w:rPr>
        <w:t>dalam</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keadaaan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sehat</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lahir</w:t>
      </w:r>
      <w:proofErr w:type="spellEnd"/>
      <w:r w:rsidR="00654F81">
        <w:rPr>
          <w:rFonts w:ascii="Garamond" w:hAnsi="Garamond"/>
          <w:sz w:val="24"/>
          <w:szCs w:val="24"/>
          <w:lang w:val="en-US"/>
        </w:rPr>
        <w:t xml:space="preserve"> dan </w:t>
      </w:r>
      <w:proofErr w:type="spellStart"/>
      <w:r w:rsidR="00654F81">
        <w:rPr>
          <w:rFonts w:ascii="Garamond" w:hAnsi="Garamond"/>
          <w:sz w:val="24"/>
          <w:szCs w:val="24"/>
          <w:lang w:val="en-US"/>
        </w:rPr>
        <w:t>batin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untuk</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menjaga</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keberlangsungan</w:t>
      </w:r>
      <w:proofErr w:type="spellEnd"/>
      <w:r w:rsidR="00654F81">
        <w:rPr>
          <w:rFonts w:ascii="Garamond" w:hAnsi="Garamond"/>
          <w:sz w:val="24"/>
          <w:szCs w:val="24"/>
          <w:lang w:val="en-US"/>
        </w:rPr>
        <w:t xml:space="preserve"> </w:t>
      </w:r>
      <w:proofErr w:type="spellStart"/>
      <w:r w:rsidR="00654F81">
        <w:rPr>
          <w:rFonts w:ascii="Garamond" w:hAnsi="Garamond"/>
          <w:sz w:val="24"/>
          <w:szCs w:val="24"/>
          <w:lang w:val="en-US"/>
        </w:rPr>
        <w:t>persatuan</w:t>
      </w:r>
      <w:proofErr w:type="spellEnd"/>
      <w:r w:rsidR="00654F81">
        <w:rPr>
          <w:rFonts w:ascii="Garamond" w:hAnsi="Garamond"/>
          <w:sz w:val="24"/>
          <w:szCs w:val="24"/>
          <w:lang w:val="en-US"/>
        </w:rPr>
        <w:t xml:space="preserve"> negara Indonesia.</w:t>
      </w:r>
    </w:p>
    <w:p w14:paraId="382844BD" w14:textId="2EB39667" w:rsidR="006B177D" w:rsidRPr="00827118" w:rsidRDefault="00827118" w:rsidP="006B177D">
      <w:pPr>
        <w:spacing w:line="240" w:lineRule="auto"/>
        <w:jc w:val="both"/>
        <w:rPr>
          <w:rFonts w:ascii="Garamond" w:hAnsi="Garamond"/>
          <w:b/>
          <w:sz w:val="24"/>
          <w:szCs w:val="24"/>
          <w:lang w:val="en-US"/>
        </w:rPr>
      </w:pPr>
      <w:r w:rsidRPr="00827118">
        <w:rPr>
          <w:rFonts w:ascii="Garamond" w:hAnsi="Garamond"/>
          <w:b/>
          <w:sz w:val="24"/>
          <w:szCs w:val="24"/>
          <w:lang w:val="en-US"/>
        </w:rPr>
        <w:t xml:space="preserve">KOMUNIKASI </w:t>
      </w:r>
      <w:r w:rsidRPr="00827118">
        <w:rPr>
          <w:rFonts w:ascii="Garamond" w:hAnsi="Garamond"/>
          <w:b/>
          <w:sz w:val="24"/>
          <w:szCs w:val="24"/>
        </w:rPr>
        <w:t xml:space="preserve">POLITIK </w:t>
      </w:r>
      <w:r>
        <w:rPr>
          <w:rFonts w:ascii="Garamond" w:hAnsi="Garamond"/>
          <w:b/>
          <w:sz w:val="24"/>
          <w:szCs w:val="24"/>
          <w:lang w:val="en-US"/>
        </w:rPr>
        <w:t>NILAI</w:t>
      </w:r>
    </w:p>
    <w:p w14:paraId="236000D2" w14:textId="0D3C6756" w:rsidR="006B177D" w:rsidRPr="0033348A" w:rsidRDefault="006B177D" w:rsidP="009C7D1C">
      <w:pPr>
        <w:spacing w:line="240" w:lineRule="auto"/>
        <w:jc w:val="both"/>
        <w:rPr>
          <w:rFonts w:ascii="Garamond" w:hAnsi="Garamond"/>
          <w:color w:val="000000" w:themeColor="text1"/>
          <w:sz w:val="24"/>
          <w:szCs w:val="24"/>
        </w:rPr>
      </w:pPr>
      <w:r w:rsidRPr="001A0D8E">
        <w:rPr>
          <w:rFonts w:ascii="Garamond" w:hAnsi="Garamond"/>
          <w:sz w:val="24"/>
          <w:szCs w:val="24"/>
        </w:rPr>
        <w:t xml:space="preserve">Pesan politik yang dikembangkan Abah Anom, dalam kerangka pemikiran politik Liddle, tendensinya adalah substantivistik, bukan skripturalistik dengan perilaku politiknya yang akomodatif. Politik seperti ini lebih menekankan kepada </w:t>
      </w:r>
      <w:r w:rsidRPr="001A0D8E">
        <w:rPr>
          <w:rFonts w:ascii="Garamond" w:hAnsi="Garamond"/>
          <w:sz w:val="24"/>
          <w:szCs w:val="24"/>
        </w:rPr>
        <w:lastRenderedPageBreak/>
        <w:t xml:space="preserve">hadirnya Islam sebagai nilai bukan sebagai ideologi. Nilai-nilai Islam ditawarkan untuk dapat beradaptasi dengan  pemerintah Orde Baru </w:t>
      </w:r>
      <w:r w:rsidRPr="0033348A">
        <w:rPr>
          <w:rFonts w:ascii="Garamond" w:hAnsi="Garamond"/>
          <w:color w:val="000000" w:themeColor="text1"/>
          <w:sz w:val="24"/>
          <w:szCs w:val="24"/>
        </w:rPr>
        <w:t>(Liddle, 1997: 100-127).</w:t>
      </w:r>
    </w:p>
    <w:p w14:paraId="350C3FFF" w14:textId="6F7822EB" w:rsidR="006B177D" w:rsidRPr="00827118" w:rsidRDefault="006B177D" w:rsidP="008D4520">
      <w:pPr>
        <w:spacing w:line="240" w:lineRule="auto"/>
        <w:jc w:val="both"/>
        <w:rPr>
          <w:rFonts w:ascii="Garamond" w:hAnsi="Garamond"/>
          <w:color w:val="000000" w:themeColor="text1"/>
          <w:sz w:val="24"/>
          <w:szCs w:val="24"/>
          <w:lang w:val="en-US"/>
        </w:rPr>
      </w:pPr>
      <w:r w:rsidRPr="001A0D8E">
        <w:rPr>
          <w:rFonts w:ascii="Garamond" w:hAnsi="Garamond"/>
          <w:sz w:val="24"/>
          <w:szCs w:val="24"/>
        </w:rPr>
        <w:t xml:space="preserve">Para pemimpin kharismatik sering dihadapkan pada pilihan yang dilematis ketika dikaitkan kekuasaan. Dalam posisinya sebagai elit umat, pemimpin kharismatik harus memiliki legitimasi dari umatnya.  Tetapi sebagai elit umat ia harus berhadapan pertama kali  dalam interaksinya dengan birokrasi dan kekuasaan pemerintah. Di hadapan elit birokrasi pemerintah yang mengembangkan sayap kontrolnya atas masyarakat melalui logika korporatifnya, pemimpin kharismatik dihadapkan kepada satu pilihan, bersedia menggunakan logika pemerintah dengan resiko terkooptasi, serta kehilangan legitimasi dari umat, atau bersikap kritis dengan resiko politik tertentu yang harus dihadapi. Atau kemungkinan seorang pemimpin tarekat yang kharismatik, berhasil meraih legitimasi dari umat sekaligus secara bersamaan dengan penerimaan terhadap korporatisme pemerintah </w:t>
      </w:r>
      <w:r w:rsidRPr="0033348A">
        <w:rPr>
          <w:rFonts w:ascii="Garamond" w:hAnsi="Garamond"/>
          <w:color w:val="000000" w:themeColor="text1"/>
          <w:sz w:val="24"/>
          <w:szCs w:val="24"/>
        </w:rPr>
        <w:t>(Mahmud Sujuthi, 2011: xx)</w:t>
      </w:r>
      <w:r w:rsidR="00827118">
        <w:rPr>
          <w:rFonts w:ascii="Garamond" w:hAnsi="Garamond"/>
          <w:color w:val="000000" w:themeColor="text1"/>
          <w:sz w:val="24"/>
          <w:szCs w:val="24"/>
          <w:lang w:val="en-US"/>
        </w:rPr>
        <w:t>.</w:t>
      </w:r>
    </w:p>
    <w:p w14:paraId="42324C3E" w14:textId="52287249" w:rsidR="006B177D" w:rsidRPr="00827118" w:rsidRDefault="00827118" w:rsidP="008D4520">
      <w:pPr>
        <w:spacing w:line="240" w:lineRule="auto"/>
        <w:jc w:val="both"/>
        <w:rPr>
          <w:rFonts w:ascii="Garamond" w:hAnsi="Garamond"/>
          <w:sz w:val="24"/>
          <w:szCs w:val="24"/>
          <w:lang w:val="en-US"/>
        </w:rPr>
      </w:pPr>
      <w:r>
        <w:rPr>
          <w:rFonts w:ascii="Garamond" w:hAnsi="Garamond"/>
          <w:sz w:val="24"/>
          <w:szCs w:val="24"/>
          <w:lang w:val="en-US"/>
        </w:rPr>
        <w:t>S</w:t>
      </w:r>
      <w:r w:rsidR="006B177D" w:rsidRPr="001A0D8E">
        <w:rPr>
          <w:rFonts w:ascii="Garamond" w:hAnsi="Garamond"/>
          <w:sz w:val="24"/>
          <w:szCs w:val="24"/>
        </w:rPr>
        <w:t>ecara sosiologis Abah Anom menjadi tenda referensi keumatan dan kebangsaan</w:t>
      </w:r>
      <w:r w:rsidRPr="00827118">
        <w:rPr>
          <w:rFonts w:ascii="Garamond" w:hAnsi="Garamond"/>
          <w:sz w:val="24"/>
          <w:szCs w:val="24"/>
        </w:rPr>
        <w:t xml:space="preserve"> </w:t>
      </w:r>
      <w:r>
        <w:rPr>
          <w:rFonts w:ascii="Garamond" w:hAnsi="Garamond"/>
          <w:sz w:val="24"/>
          <w:szCs w:val="24"/>
          <w:lang w:val="en-US"/>
        </w:rPr>
        <w:t>k</w:t>
      </w:r>
      <w:r w:rsidRPr="001A0D8E">
        <w:rPr>
          <w:rFonts w:ascii="Garamond" w:hAnsi="Garamond"/>
          <w:sz w:val="24"/>
          <w:szCs w:val="24"/>
        </w:rPr>
        <w:t>arena acuan politik Abah Anom bersifat moral</w:t>
      </w:r>
      <w:r w:rsidR="006B177D" w:rsidRPr="001A0D8E">
        <w:rPr>
          <w:rFonts w:ascii="Garamond" w:hAnsi="Garamond"/>
          <w:sz w:val="24"/>
          <w:szCs w:val="24"/>
        </w:rPr>
        <w:t xml:space="preserve">. Artinya dekat dengan kekuasaan (Golkar), namun tetap tidak kehilangan legitimasi dari umat. Di titik inilah </w:t>
      </w:r>
      <w:proofErr w:type="spellStart"/>
      <w:r>
        <w:rPr>
          <w:rFonts w:ascii="Garamond" w:hAnsi="Garamond"/>
          <w:sz w:val="24"/>
          <w:szCs w:val="24"/>
          <w:lang w:val="en-US"/>
        </w:rPr>
        <w:t>terlihat</w:t>
      </w:r>
      <w:proofErr w:type="spellEnd"/>
      <w:r>
        <w:rPr>
          <w:rFonts w:ascii="Garamond" w:hAnsi="Garamond"/>
          <w:sz w:val="24"/>
          <w:szCs w:val="24"/>
          <w:lang w:val="en-US"/>
        </w:rPr>
        <w:t xml:space="preserve"> </w:t>
      </w:r>
      <w:r w:rsidR="006B177D" w:rsidRPr="001A0D8E">
        <w:rPr>
          <w:rFonts w:ascii="Garamond" w:hAnsi="Garamond"/>
          <w:sz w:val="24"/>
          <w:szCs w:val="24"/>
        </w:rPr>
        <w:t xml:space="preserve">media politik yang </w:t>
      </w:r>
      <w:proofErr w:type="spellStart"/>
      <w:r>
        <w:rPr>
          <w:rFonts w:ascii="Garamond" w:hAnsi="Garamond"/>
          <w:sz w:val="24"/>
          <w:szCs w:val="24"/>
          <w:lang w:val="en-US"/>
        </w:rPr>
        <w:t>ditampilkan</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r w:rsidR="006B177D" w:rsidRPr="001A0D8E">
        <w:rPr>
          <w:rFonts w:ascii="Garamond" w:hAnsi="Garamond"/>
          <w:sz w:val="24"/>
          <w:szCs w:val="24"/>
        </w:rPr>
        <w:t xml:space="preserve">upacara </w:t>
      </w:r>
      <w:r w:rsidR="006B177D" w:rsidRPr="001A0D8E">
        <w:rPr>
          <w:rFonts w:ascii="Garamond" w:hAnsi="Garamond"/>
          <w:i/>
          <w:sz w:val="24"/>
          <w:szCs w:val="24"/>
        </w:rPr>
        <w:t>manakiban, ngaras, khataman</w:t>
      </w:r>
      <w:r w:rsidR="006B177D" w:rsidRPr="001A0D8E">
        <w:rPr>
          <w:rFonts w:ascii="Garamond" w:hAnsi="Garamond"/>
          <w:sz w:val="24"/>
          <w:szCs w:val="24"/>
        </w:rPr>
        <w:t xml:space="preserve">, </w:t>
      </w:r>
      <w:r w:rsidR="006B177D" w:rsidRPr="001A0D8E">
        <w:rPr>
          <w:rFonts w:ascii="Garamond" w:hAnsi="Garamond"/>
          <w:i/>
          <w:sz w:val="24"/>
          <w:szCs w:val="24"/>
        </w:rPr>
        <w:t>pawai natura</w:t>
      </w:r>
      <w:r w:rsidR="006B177D" w:rsidRPr="001A0D8E">
        <w:rPr>
          <w:rFonts w:ascii="Garamond" w:hAnsi="Garamond"/>
          <w:sz w:val="24"/>
          <w:szCs w:val="24"/>
        </w:rPr>
        <w:t xml:space="preserve"> didatangi masyarakat dari </w:t>
      </w:r>
      <w:proofErr w:type="spellStart"/>
      <w:r>
        <w:rPr>
          <w:rFonts w:ascii="Garamond" w:hAnsi="Garamond"/>
          <w:sz w:val="24"/>
          <w:szCs w:val="24"/>
          <w:lang w:val="en-US"/>
        </w:rPr>
        <w:t>masyarakat</w:t>
      </w:r>
      <w:proofErr w:type="spellEnd"/>
      <w:r>
        <w:rPr>
          <w:rFonts w:ascii="Garamond" w:hAnsi="Garamond"/>
          <w:sz w:val="24"/>
          <w:szCs w:val="24"/>
          <w:lang w:val="en-US"/>
        </w:rPr>
        <w:t xml:space="preserve"> </w:t>
      </w:r>
      <w:proofErr w:type="spellStart"/>
      <w:r>
        <w:rPr>
          <w:rFonts w:ascii="Garamond" w:hAnsi="Garamond"/>
          <w:sz w:val="24"/>
          <w:szCs w:val="24"/>
          <w:lang w:val="en-US"/>
        </w:rPr>
        <w:t>umum</w:t>
      </w:r>
      <w:proofErr w:type="spellEnd"/>
      <w:r w:rsidR="006B177D" w:rsidRPr="001A0D8E">
        <w:rPr>
          <w:rFonts w:ascii="Garamond" w:hAnsi="Garamond"/>
          <w:sz w:val="24"/>
          <w:szCs w:val="24"/>
        </w:rPr>
        <w:t>. Mereka bukan saja menyimak petuah moral, namun juga mendengarkan visi politik mursyid yang sebagian besarnya, terutama pada periode terakhir Abah Anom, diwadahi dalam bentuk “maklumat”.</w:t>
      </w:r>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demikian</w:t>
      </w:r>
      <w:proofErr w:type="spellEnd"/>
      <w:r>
        <w:rPr>
          <w:rFonts w:ascii="Garamond" w:hAnsi="Garamond"/>
          <w:sz w:val="24"/>
          <w:szCs w:val="24"/>
          <w:lang w:val="en-US"/>
        </w:rPr>
        <w:t xml:space="preserve"> </w:t>
      </w:r>
      <w:proofErr w:type="spellStart"/>
      <w:r>
        <w:rPr>
          <w:rFonts w:ascii="Garamond" w:hAnsi="Garamond"/>
          <w:sz w:val="24"/>
          <w:szCs w:val="24"/>
          <w:lang w:val="en-US"/>
        </w:rPr>
        <w:t>pesan</w:t>
      </w:r>
      <w:proofErr w:type="spellEnd"/>
      <w:r>
        <w:rPr>
          <w:rFonts w:ascii="Garamond" w:hAnsi="Garamond"/>
          <w:sz w:val="24"/>
          <w:szCs w:val="24"/>
          <w:lang w:val="en-US"/>
        </w:rPr>
        <w:t xml:space="preserve"> moral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setiap</w:t>
      </w:r>
      <w:proofErr w:type="spellEnd"/>
      <w:r>
        <w:rPr>
          <w:rFonts w:ascii="Garamond" w:hAnsi="Garamond"/>
          <w:sz w:val="24"/>
          <w:szCs w:val="24"/>
          <w:lang w:val="en-US"/>
        </w:rPr>
        <w:t xml:space="preserve"> </w:t>
      </w:r>
      <w:proofErr w:type="spellStart"/>
      <w:r>
        <w:rPr>
          <w:rFonts w:ascii="Garamond" w:hAnsi="Garamond"/>
          <w:sz w:val="24"/>
          <w:szCs w:val="24"/>
          <w:lang w:val="en-US"/>
        </w:rPr>
        <w:t>kegiatan</w:t>
      </w:r>
      <w:proofErr w:type="spellEnd"/>
      <w:r>
        <w:rPr>
          <w:rFonts w:ascii="Garamond" w:hAnsi="Garamond"/>
          <w:sz w:val="24"/>
          <w:szCs w:val="24"/>
          <w:lang w:val="en-US"/>
        </w:rPr>
        <w:t xml:space="preserve"> </w:t>
      </w:r>
      <w:proofErr w:type="spellStart"/>
      <w:r>
        <w:rPr>
          <w:rFonts w:ascii="Garamond" w:hAnsi="Garamond"/>
          <w:sz w:val="24"/>
          <w:szCs w:val="24"/>
          <w:lang w:val="en-US"/>
        </w:rPr>
        <w:t>mengandung</w:t>
      </w:r>
      <w:proofErr w:type="spellEnd"/>
      <w:r>
        <w:rPr>
          <w:rFonts w:ascii="Garamond" w:hAnsi="Garamond"/>
          <w:sz w:val="24"/>
          <w:szCs w:val="24"/>
          <w:lang w:val="en-US"/>
        </w:rPr>
        <w:t xml:space="preserve"> </w:t>
      </w:r>
      <w:proofErr w:type="spellStart"/>
      <w:r>
        <w:rPr>
          <w:rFonts w:ascii="Garamond" w:hAnsi="Garamond"/>
          <w:sz w:val="24"/>
          <w:szCs w:val="24"/>
          <w:lang w:val="en-US"/>
        </w:rPr>
        <w:t>nilai-nilai</w:t>
      </w:r>
      <w:proofErr w:type="spellEnd"/>
      <w:r>
        <w:rPr>
          <w:rFonts w:ascii="Garamond" w:hAnsi="Garamond"/>
          <w:sz w:val="24"/>
          <w:szCs w:val="24"/>
          <w:lang w:val="en-US"/>
        </w:rPr>
        <w:t xml:space="preserve"> </w:t>
      </w:r>
      <w:proofErr w:type="spellStart"/>
      <w:r>
        <w:rPr>
          <w:rFonts w:ascii="Garamond" w:hAnsi="Garamond"/>
          <w:sz w:val="24"/>
          <w:szCs w:val="24"/>
          <w:lang w:val="en-US"/>
        </w:rPr>
        <w:t>kebaikan</w:t>
      </w:r>
      <w:proofErr w:type="spellEnd"/>
      <w:r>
        <w:rPr>
          <w:rFonts w:ascii="Garamond" w:hAnsi="Garamond"/>
          <w:sz w:val="24"/>
          <w:szCs w:val="24"/>
          <w:lang w:val="en-US"/>
        </w:rPr>
        <w:t xml:space="preserve"> dan local wisdom</w:t>
      </w:r>
      <w:r>
        <w:rPr>
          <w:rFonts w:ascii="Garamond" w:hAnsi="Garamond"/>
          <w:sz w:val="24"/>
          <w:szCs w:val="24"/>
          <w:lang w:val="en-US"/>
        </w:rPr>
        <w:fldChar w:fldCharType="begin" w:fldLock="1"/>
      </w:r>
      <w:r w:rsidR="00962A51">
        <w:rPr>
          <w:rFonts w:ascii="Garamond" w:hAnsi="Garamond"/>
          <w:sz w:val="24"/>
          <w:szCs w:val="24"/>
          <w:lang w:val="en-US"/>
        </w:rPr>
        <w:instrText>ADDIN CSL_CITATION {"citationItems":[{"id":"ITEM-1","itemData":{"DOI":"10.34044/j.kjss.2022.43.3.06","ISSN":"24523151","abstract":"The Aceh conflict resulted in ethnic polarization, trauma, and integration problems. Langsa tended to be safer during the Aceh conflict because of the existence of a multiethnic community. This article describes the phenomenon of social integration through local wisdom in the post-conflict Acehnese multicultural community in Langsa. The research argues that the local wisdom of multiethnic communities can build social integration in the post-conflict Aceh community. To prove it, the researcher conducted an ethnographic investigation with observations and local wisdom of multiethnic communities-practices that strengthen social integration. Data were collected inductively and interpreted by interviewing seven cross-ethnic community leaders plus conducting focus group discussions (FGD) involving four key informants from the adult class and seven youth representatives to provide comprehensive explanations. The data collected were then classified, presented, and conclusions drawn. The research findings showed that local wisdom can encourage cooperation, solidarity, and tolerance to create a post-conflict multiethnic society to live in peace. Local wisdom has succeeded in encouraging the recognition of the fundamental similarities between ethnic groups and eroding differences. Local wisdom can strengthen social resilience and succeed in organically preventing social disasters in post-conflict Acehnese society.","author":[{"dropping-particle":"","family":"Rahman","given":"Aulia","non-dropping-particle":"","parse-names":false,"suffix":""},{"dropping-particle":"","family":"Wasino","given":"","non-dropping-particle":"","parse-names":false,"suffix":""},{"dropping-particle":"","family":"Suyahmo","given":"","non-dropping-particle":"","parse-names":false,"suffix":""},{"dropping-particle":"","family":"Arsal","given":"Thriwaty","non-dropping-particle":"","parse-names":false,"suffix":""},{"dropping-particle":"","family":"Shintasiwi","given":"Fitri Amalia","non-dropping-particle":"","parse-names":false,"suffix":""}],"container-title":"Kasetsart Journal of Social Sciences","id":"ITEM-1","issued":{"date-parts":[["2022"]]},"title":"Local wisdom and strengthening social integration in multiethnic society post-aceh conflict","type":"article-journal"},"uris":["http://www.mendeley.com/documents/?uuid=a38880de-e184-4665-a89b-e42f3dd99ada","http://www.mendeley.com/documents/?uuid=e23a8424-5e5f-499f-a043-7e786eeae256"]}],"mendeley":{"formattedCitation":"(Rahman et al., 2022)","plainTextFormattedCitation":"(Rahman et al., 2022)","previouslyFormattedCitation":"(Rahman et al., 2022)"},"properties":{"noteIndex":0},"schema":"https://github.com/citation-style-language/schema/raw/master/csl-citation.json"}</w:instrText>
      </w:r>
      <w:r>
        <w:rPr>
          <w:rFonts w:ascii="Garamond" w:hAnsi="Garamond"/>
          <w:sz w:val="24"/>
          <w:szCs w:val="24"/>
          <w:lang w:val="en-US"/>
        </w:rPr>
        <w:fldChar w:fldCharType="separate"/>
      </w:r>
      <w:r w:rsidRPr="00827118">
        <w:rPr>
          <w:rFonts w:ascii="Garamond" w:hAnsi="Garamond"/>
          <w:noProof/>
          <w:sz w:val="24"/>
          <w:szCs w:val="24"/>
          <w:lang w:val="en-US"/>
        </w:rPr>
        <w:t>(Rahman et al., 2022)</w:t>
      </w:r>
      <w:r>
        <w:rPr>
          <w:rFonts w:ascii="Garamond" w:hAnsi="Garamond"/>
          <w:sz w:val="24"/>
          <w:szCs w:val="24"/>
          <w:lang w:val="en-US"/>
        </w:rPr>
        <w:fldChar w:fldCharType="end"/>
      </w:r>
      <w:r>
        <w:rPr>
          <w:rFonts w:ascii="Garamond" w:hAnsi="Garamond"/>
          <w:sz w:val="24"/>
          <w:szCs w:val="24"/>
          <w:lang w:val="en-US"/>
        </w:rPr>
        <w:t>.</w:t>
      </w:r>
    </w:p>
    <w:p w14:paraId="1EA3CD2D" w14:textId="77777777"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 xml:space="preserve">Pilihan politik ini bagi sebagian kalangan, terutama di masa Orde Baru, menimbulan kontroversi. Namun bagi para ikhwan, pilihan politik ini diikuti dengan setia lazimnya dalam tradisi tarekat. Mereka meneladani Sang Mursyid tidak hanya dalam urusan ibadah, tetapi dalam semua aspek termasuk pilihan politiknya. Terlebih lagi,  TQN Suryalaya dengan sangat tegas menganggap negara sama pentingnya dengan agama sebagaimana nampak dalam tanbih. Ketaatan kepada negara memiliki posisi sejajar dengan ketaatan pada agama. </w:t>
      </w:r>
    </w:p>
    <w:p w14:paraId="48D6FA32" w14:textId="77777777" w:rsidR="006B177D" w:rsidRPr="001A0D8E" w:rsidRDefault="006B177D" w:rsidP="006B177D">
      <w:pPr>
        <w:spacing w:line="240" w:lineRule="auto"/>
        <w:ind w:left="720"/>
        <w:rPr>
          <w:rFonts w:ascii="Garamond" w:hAnsi="Garamond"/>
          <w:i/>
          <w:noProof/>
          <w:sz w:val="24"/>
          <w:szCs w:val="24"/>
        </w:rPr>
      </w:pPr>
      <w:r w:rsidRPr="001A0D8E">
        <w:rPr>
          <w:rFonts w:ascii="Garamond" w:hAnsi="Garamond"/>
          <w:i/>
          <w:noProof/>
          <w:sz w:val="24"/>
          <w:szCs w:val="24"/>
        </w:rPr>
        <w:t xml:space="preserve">Jeungna sim kuring nu jadi pananyaan </w:t>
      </w:r>
      <w:r w:rsidRPr="001A0D8E">
        <w:rPr>
          <w:rStyle w:val="Emphasis"/>
          <w:rFonts w:ascii="Garamond" w:hAnsi="Garamond"/>
          <w:noProof/>
          <w:sz w:val="24"/>
          <w:szCs w:val="24"/>
        </w:rPr>
        <w:t>Thariqah Qadiriyah Naqsabandiyah</w:t>
      </w:r>
      <w:r w:rsidRPr="001A0D8E">
        <w:rPr>
          <w:rFonts w:ascii="Garamond" w:hAnsi="Garamond"/>
          <w:i/>
          <w:noProof/>
          <w:sz w:val="24"/>
          <w:szCs w:val="24"/>
        </w:rPr>
        <w:t xml:space="preserve">, ngahaturkeun kagegelan wasiat ka sadaya murid-murid poma sing hade-hade dina sagala laku lampah, ulah aya carekeun Agama jeung Nagara. Eta dua-duanana kawulaan sapantesna samistina, kudu kitu manusa anu tetep cicing dina kaimanan, tegesna tiasa ngawujudkeun karumasaan terhadep agama jeung nagara ta’at ka hadirat Ilahi nu ngabuktikeun parentah dina agama jeung nagara </w:t>
      </w:r>
      <w:r w:rsidRPr="001A0D8E">
        <w:rPr>
          <w:rStyle w:val="FootnoteReference"/>
          <w:rFonts w:ascii="Garamond" w:hAnsi="Garamond"/>
          <w:sz w:val="24"/>
          <w:szCs w:val="24"/>
        </w:rPr>
        <w:footnoteReference w:id="1"/>
      </w:r>
    </w:p>
    <w:p w14:paraId="2439C461" w14:textId="09E600B8" w:rsidR="00D2209E" w:rsidRPr="00C0325E" w:rsidRDefault="00D2209E" w:rsidP="00D2209E">
      <w:pPr>
        <w:spacing w:line="240" w:lineRule="auto"/>
        <w:ind w:left="720"/>
        <w:jc w:val="both"/>
        <w:rPr>
          <w:rFonts w:ascii="Garamond" w:hAnsi="Garamond"/>
          <w:noProof/>
          <w:color w:val="0070C0"/>
          <w:sz w:val="24"/>
          <w:szCs w:val="24"/>
        </w:rPr>
      </w:pPr>
      <w:r w:rsidRPr="00C0325E">
        <w:rPr>
          <w:rFonts w:ascii="Garamond" w:hAnsi="Garamond"/>
          <w:color w:val="0070C0"/>
          <w:sz w:val="24"/>
          <w:szCs w:val="24"/>
        </w:rPr>
        <w:t>Pun kami tempat orang bertanya tentang </w:t>
      </w:r>
      <w:r w:rsidRPr="00C0325E">
        <w:rPr>
          <w:rStyle w:val="Emphasis"/>
          <w:rFonts w:ascii="Garamond" w:hAnsi="Garamond"/>
          <w:color w:val="0070C0"/>
          <w:sz w:val="24"/>
          <w:szCs w:val="24"/>
        </w:rPr>
        <w:t>Thariqah Qadiriyah Naqsabandiyah</w:t>
      </w:r>
      <w:r w:rsidRPr="00C0325E">
        <w:rPr>
          <w:rFonts w:ascii="Garamond" w:hAnsi="Garamond"/>
          <w:color w:val="0070C0"/>
          <w:sz w:val="24"/>
          <w:szCs w:val="24"/>
        </w:rPr>
        <w:t xml:space="preserve">, menghaturkan dengan tulus ikhlas wasiat kepada segenap murid-murid : berhati-hatilah dalam segala hal jangan sampai berbuat </w:t>
      </w:r>
      <w:r w:rsidRPr="00C0325E">
        <w:rPr>
          <w:rFonts w:ascii="Garamond" w:hAnsi="Garamond"/>
          <w:color w:val="0070C0"/>
          <w:sz w:val="24"/>
          <w:szCs w:val="24"/>
        </w:rPr>
        <w:lastRenderedPageBreak/>
        <w:t xml:space="preserve">yang bertentangan dengan peraturan agama maupun negara. Ta’atilah kedua-duanya tadi sepantasnya, demikianlah sikap manusia yang tetap dalam keimanan, tegasnya dapat mewujudkan kerelaan terhadap </w:t>
      </w:r>
      <w:r w:rsidRPr="00C0325E">
        <w:rPr>
          <w:rStyle w:val="Emphasis"/>
          <w:rFonts w:ascii="Garamond" w:hAnsi="Garamond"/>
          <w:color w:val="0070C0"/>
          <w:sz w:val="24"/>
          <w:szCs w:val="24"/>
        </w:rPr>
        <w:t>Hadlirat Illahi Robbi</w:t>
      </w:r>
      <w:r w:rsidRPr="00C0325E">
        <w:rPr>
          <w:rFonts w:ascii="Garamond" w:hAnsi="Garamond"/>
          <w:color w:val="0070C0"/>
          <w:sz w:val="24"/>
          <w:szCs w:val="24"/>
        </w:rPr>
        <w:t xml:space="preserve"> yang membuktikan perintah dalam agama maupun </w:t>
      </w:r>
      <w:r w:rsidRPr="00C0325E">
        <w:rPr>
          <w:rStyle w:val="Emphasis"/>
          <w:rFonts w:ascii="Garamond" w:hAnsi="Garamond"/>
          <w:color w:val="0070C0"/>
          <w:sz w:val="24"/>
          <w:szCs w:val="24"/>
        </w:rPr>
        <w:t>negara.</w:t>
      </w:r>
    </w:p>
    <w:p w14:paraId="65F9A1B8" w14:textId="572F87F1"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 xml:space="preserve">Dengan kata lain, politik  TQN Suryalaya lebih berorentasi pada nilai dan politik moral. Abah Anom hadir sebagai ideal moral, anutan umat, teladan sosial, dan tonggak kultural yang selalu mengingatkan para pemimpin sekaligus menegaskan perannya untuk secara etik mengawal kepentingan umat dalam kehidupan sehari-hari. </w:t>
      </w:r>
    </w:p>
    <w:p w14:paraId="34BE0841" w14:textId="32AE9DC6"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 xml:space="preserve">Dalam gambaran </w:t>
      </w:r>
      <w:r w:rsidRPr="002615EF">
        <w:rPr>
          <w:rFonts w:ascii="Garamond" w:hAnsi="Garamond"/>
          <w:noProof/>
          <w:color w:val="000000" w:themeColor="text1"/>
          <w:sz w:val="24"/>
          <w:szCs w:val="24"/>
        </w:rPr>
        <w:t xml:space="preserve">Hiroko Horikoshi (1987: 78), </w:t>
      </w:r>
      <w:r w:rsidRPr="001A0D8E">
        <w:rPr>
          <w:rFonts w:ascii="Garamond" w:hAnsi="Garamond"/>
          <w:noProof/>
          <w:sz w:val="24"/>
          <w:szCs w:val="24"/>
        </w:rPr>
        <w:t xml:space="preserve">format politik Abah Anom lebih sebagai  </w:t>
      </w:r>
      <w:r w:rsidRPr="001A0D8E">
        <w:rPr>
          <w:rFonts w:ascii="Garamond" w:hAnsi="Garamond"/>
          <w:i/>
          <w:noProof/>
          <w:sz w:val="24"/>
          <w:szCs w:val="24"/>
        </w:rPr>
        <w:t>volunteer</w:t>
      </w:r>
      <w:r w:rsidRPr="001A0D8E">
        <w:rPr>
          <w:rFonts w:ascii="Garamond" w:hAnsi="Garamond"/>
          <w:noProof/>
          <w:sz w:val="24"/>
          <w:szCs w:val="24"/>
        </w:rPr>
        <w:t xml:space="preserve">  sekaligus agen yang mampu menyeleksi dan mengarahkan nilai-nilai budaya yang akan memberdayakan masyarakat. Fungsi </w:t>
      </w:r>
      <w:r w:rsidRPr="001A0D8E">
        <w:rPr>
          <w:rFonts w:ascii="Garamond" w:hAnsi="Garamond"/>
          <w:i/>
          <w:noProof/>
          <w:sz w:val="24"/>
          <w:szCs w:val="24"/>
        </w:rPr>
        <w:t>volunteer</w:t>
      </w:r>
      <w:r w:rsidRPr="001A0D8E">
        <w:rPr>
          <w:rFonts w:ascii="Garamond" w:hAnsi="Garamond"/>
          <w:noProof/>
          <w:sz w:val="24"/>
          <w:szCs w:val="24"/>
        </w:rPr>
        <w:t xml:space="preserve"> politik ini dapat juga diperankan untuk membentengi titik-titik rawan dalam jalinan yang menghubungkan sistem lokal dengan keseluruhan sistem yang lebih luas, dan sering betindak sebagai penyanggga atau penengah antara kelompok-kelompok yang saling bertentangan, serta menjaga terpeliharanya daya pendorong dinamika masyarakat yang diperlukan. Kiai pemimpin umat memiliki basis politik yang amat kuat untuk memengaruhi umatnya. </w:t>
      </w:r>
    </w:p>
    <w:p w14:paraId="7940FDAA" w14:textId="4C69A09B" w:rsidR="006B177D" w:rsidRPr="001A0D8E" w:rsidRDefault="00827118" w:rsidP="006B177D">
      <w:pPr>
        <w:spacing w:line="240" w:lineRule="auto"/>
        <w:jc w:val="both"/>
        <w:rPr>
          <w:rFonts w:ascii="Garamond" w:hAnsi="Garamond"/>
          <w:b/>
          <w:bCs/>
          <w:noProof/>
          <w:sz w:val="24"/>
          <w:szCs w:val="24"/>
        </w:rPr>
      </w:pPr>
      <w:r w:rsidRPr="001A0D8E">
        <w:rPr>
          <w:rFonts w:ascii="Garamond" w:hAnsi="Garamond"/>
          <w:b/>
          <w:bCs/>
          <w:noProof/>
          <w:sz w:val="24"/>
          <w:szCs w:val="24"/>
        </w:rPr>
        <w:t xml:space="preserve">PENDEKATAN </w:t>
      </w:r>
      <w:r>
        <w:rPr>
          <w:rFonts w:ascii="Garamond" w:hAnsi="Garamond"/>
          <w:b/>
          <w:bCs/>
          <w:noProof/>
          <w:sz w:val="24"/>
          <w:szCs w:val="24"/>
          <w:lang w:val="en-US"/>
        </w:rPr>
        <w:t>A</w:t>
      </w:r>
      <w:r w:rsidRPr="001A0D8E">
        <w:rPr>
          <w:rFonts w:ascii="Garamond" w:hAnsi="Garamond"/>
          <w:b/>
          <w:bCs/>
          <w:noProof/>
          <w:sz w:val="24"/>
          <w:szCs w:val="24"/>
        </w:rPr>
        <w:t>KOMODATIF MODERAT</w:t>
      </w:r>
    </w:p>
    <w:p w14:paraId="1E1F9E11" w14:textId="77777777"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 xml:space="preserve">Dalam relasi kuasa-negara, TQN Suryalaya lebih mengembangkan sikap akomodatif-moderat. Pilihan seperti ini selaras dengan garis tarekat yang lebih mengedepankan etika, melampaui ideologi, dan menghadirkan “agama” sebagai kekuatan moral. Komunikasi politik-keagamaan yang dikembangkan TQN Suryalaya bukan hanya antarmazhab, melainkan antaragama dan lintas keyakinan. Salah seorang ikhwan  TQN Suryalaya, Nazarudin Umar, dalam acara orasi ilmiah milad Pondok Pesantren Suryalaya yang ke-105 tahun, menjelaskan bahwa komunikasi tarekat ini benar-benar diarahkan tidak sekadar untuk membangun hubungan harmonis antara manusia dan Tuhan, tetapi juga antara manusia dan manusia tanpa melihat perbedaan keyakinan, suku, dan negara, bahkan juga hubungan harmonis antara manusia dengan alam dan binatang. Ajaran tarekat sangat inklusif sehingga menjadi wajar jika didatangi orang-orang dari berbagai lapisan masyarakat, mulai dari pejabat sampai rakyat biasa. </w:t>
      </w:r>
    </w:p>
    <w:p w14:paraId="3DFFBB9B" w14:textId="626D2B4E" w:rsidR="006B177D" w:rsidRPr="002615EF" w:rsidRDefault="006B177D" w:rsidP="008D4520">
      <w:pPr>
        <w:spacing w:line="240" w:lineRule="auto"/>
        <w:jc w:val="both"/>
        <w:rPr>
          <w:rFonts w:ascii="Garamond" w:hAnsi="Garamond"/>
          <w:noProof/>
          <w:sz w:val="24"/>
          <w:szCs w:val="24"/>
          <w:lang w:val="en-US"/>
        </w:rPr>
      </w:pPr>
      <w:r w:rsidRPr="001A0D8E">
        <w:rPr>
          <w:rFonts w:ascii="Garamond" w:hAnsi="Garamond"/>
          <w:noProof/>
          <w:sz w:val="24"/>
          <w:szCs w:val="24"/>
        </w:rPr>
        <w:t xml:space="preserve">Modernitas tidak otomatis menghilangkan peran-peran pemimpin karismatis. Sebaliknya, kepemimpinan karismatik dalam politik justru menjadi lebih kokoh dibandingkan dengan pola kepemimpinan politik yang didasarkan atas kewenangan-kewenangan prosedural dan rasional </w:t>
      </w:r>
      <w:r w:rsidRPr="002615EF">
        <w:rPr>
          <w:rFonts w:ascii="Garamond" w:hAnsi="Garamond"/>
          <w:noProof/>
          <w:color w:val="000000" w:themeColor="text1"/>
          <w:sz w:val="24"/>
          <w:szCs w:val="24"/>
        </w:rPr>
        <w:t xml:space="preserve">(Coser, dalam Gordon, 1991: 488). </w:t>
      </w:r>
      <w:r w:rsidRPr="001A0D8E">
        <w:rPr>
          <w:rFonts w:ascii="Garamond" w:hAnsi="Garamond"/>
          <w:noProof/>
          <w:sz w:val="24"/>
          <w:szCs w:val="24"/>
        </w:rPr>
        <w:t>Melihat besarnya pengaruh yang dimiliki pemimpin tarekat yang karismatik dalam mengubah perilaku masyarakat</w:t>
      </w:r>
      <w:r w:rsidR="008D4520" w:rsidRPr="00A1756B">
        <w:rPr>
          <w:rFonts w:ascii="Garamond" w:hAnsi="Garamond"/>
          <w:noProof/>
          <w:sz w:val="24"/>
          <w:szCs w:val="24"/>
        </w:rPr>
        <w:t>,</w:t>
      </w:r>
      <w:r w:rsidRPr="001A0D8E">
        <w:rPr>
          <w:rFonts w:ascii="Garamond" w:hAnsi="Garamond"/>
          <w:noProof/>
          <w:sz w:val="24"/>
          <w:szCs w:val="24"/>
        </w:rPr>
        <w:t xml:space="preserve"> bisa dipahami mengapa pemimpin tradisonal seperti ini umumnya memiliki daya pikat bagi kalangan birokrasi dan </w:t>
      </w:r>
      <w:r w:rsidRPr="001A0D8E">
        <w:rPr>
          <w:rFonts w:ascii="Garamond" w:hAnsi="Garamond"/>
          <w:noProof/>
          <w:sz w:val="24"/>
          <w:szCs w:val="24"/>
        </w:rPr>
        <w:lastRenderedPageBreak/>
        <w:t>politisi (</w:t>
      </w:r>
      <w:r w:rsidRPr="002615EF">
        <w:rPr>
          <w:rFonts w:ascii="Garamond" w:hAnsi="Garamond"/>
          <w:noProof/>
          <w:color w:val="000000" w:themeColor="text1"/>
          <w:sz w:val="24"/>
          <w:szCs w:val="24"/>
        </w:rPr>
        <w:t>Jackson, 1990: 307</w:t>
      </w:r>
      <w:r w:rsidRPr="001A0D8E">
        <w:rPr>
          <w:rFonts w:ascii="Garamond" w:hAnsi="Garamond"/>
          <w:noProof/>
          <w:sz w:val="24"/>
          <w:szCs w:val="24"/>
        </w:rPr>
        <w:t xml:space="preserve">). Berkah dan karamah menjadi ungkapan yang melampaui perbuatan dan komunikasi verbal. </w:t>
      </w:r>
      <w:r w:rsidR="002615EF">
        <w:rPr>
          <w:rFonts w:ascii="Garamond" w:hAnsi="Garamond"/>
          <w:noProof/>
          <w:sz w:val="24"/>
          <w:szCs w:val="24"/>
          <w:lang w:val="en-US"/>
        </w:rPr>
        <w:t xml:space="preserve"> </w:t>
      </w:r>
    </w:p>
    <w:p w14:paraId="16CD0373" w14:textId="6201DB83"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Hubungan erat dengan kekuasaan pada zaman Orde Baru merupakan ijtihad mursyid untuk mendekatkan Islam dengan kekuasaan ketika justru kekuasaan saat itu sangat hegemonik dan nyaris tidak ada yang beminat melakukan dakwah dari dalam. Abah Anom menjatuhkan pilihan untuk berada di pusaran politik kekuasaan tanpa larut di dalamnya.</w:t>
      </w:r>
      <w:r w:rsidR="008C2F27">
        <w:rPr>
          <w:rFonts w:ascii="Garamond" w:hAnsi="Garamond"/>
          <w:noProof/>
          <w:sz w:val="24"/>
          <w:szCs w:val="24"/>
          <w:lang w:val="en-US"/>
        </w:rPr>
        <w:t xml:space="preserve"> Sebagaimana tampak dalam “Ranggeuyan Mutiara” (Untaian Mutiara) pada ujung “Tanbih”.</w:t>
      </w:r>
      <w:r w:rsidRPr="001A0D8E">
        <w:rPr>
          <w:rFonts w:ascii="Garamond" w:hAnsi="Garamond"/>
          <w:noProof/>
          <w:sz w:val="24"/>
          <w:szCs w:val="24"/>
        </w:rPr>
        <w:t xml:space="preserve"> </w:t>
      </w:r>
    </w:p>
    <w:p w14:paraId="1F0966D5" w14:textId="77777777" w:rsidR="008C2F27" w:rsidRDefault="008C2F27" w:rsidP="008C2F27">
      <w:pPr>
        <w:spacing w:before="0" w:line="240" w:lineRule="auto"/>
        <w:ind w:left="720"/>
        <w:rPr>
          <w:rFonts w:ascii="Garamond" w:hAnsi="Garamond"/>
          <w:sz w:val="24"/>
          <w:szCs w:val="24"/>
          <w:lang w:val="en-ID" w:eastAsia="en-ID"/>
        </w:rPr>
      </w:pPr>
    </w:p>
    <w:p w14:paraId="585C20FD" w14:textId="77777777" w:rsidR="008C2F27" w:rsidRPr="00C0325E" w:rsidRDefault="008C2F27" w:rsidP="008C2F27">
      <w:pPr>
        <w:pStyle w:val="NormalWeb"/>
        <w:ind w:left="720"/>
        <w:rPr>
          <w:rFonts w:ascii="Garamond" w:hAnsi="Garamond"/>
          <w:color w:val="0070C0"/>
        </w:rPr>
      </w:pPr>
      <w:r w:rsidRPr="00C0325E">
        <w:rPr>
          <w:rStyle w:val="Emphasis"/>
          <w:rFonts w:ascii="Garamond" w:hAnsi="Garamond"/>
          <w:color w:val="0070C0"/>
        </w:rPr>
        <w:t xml:space="preserve">Ulah </w:t>
      </w:r>
      <w:proofErr w:type="spellStart"/>
      <w:r w:rsidRPr="00C0325E">
        <w:rPr>
          <w:rStyle w:val="Emphasis"/>
          <w:rFonts w:ascii="Garamond" w:hAnsi="Garamond"/>
          <w:color w:val="0070C0"/>
        </w:rPr>
        <w:t>ngewa</w:t>
      </w:r>
      <w:proofErr w:type="spellEnd"/>
      <w:r w:rsidRPr="00C0325E">
        <w:rPr>
          <w:rStyle w:val="Emphasis"/>
          <w:rFonts w:ascii="Garamond" w:hAnsi="Garamond"/>
          <w:color w:val="0070C0"/>
        </w:rPr>
        <w:t xml:space="preserve"> ka ulama </w:t>
      </w:r>
      <w:proofErr w:type="spellStart"/>
      <w:r w:rsidRPr="00C0325E">
        <w:rPr>
          <w:rStyle w:val="Emphasis"/>
          <w:rFonts w:ascii="Garamond" w:hAnsi="Garamond"/>
          <w:color w:val="0070C0"/>
        </w:rPr>
        <w:t>sajaman</w:t>
      </w:r>
      <w:proofErr w:type="spellEnd"/>
      <w:r w:rsidRPr="00C0325E">
        <w:rPr>
          <w:rFonts w:ascii="Garamond" w:hAnsi="Garamond"/>
          <w:b/>
          <w:bCs/>
          <w:i/>
          <w:iCs/>
          <w:color w:val="0070C0"/>
        </w:rPr>
        <w:br/>
      </w:r>
      <w:r w:rsidRPr="00C0325E">
        <w:rPr>
          <w:rStyle w:val="Emphasis"/>
          <w:rFonts w:ascii="Garamond" w:hAnsi="Garamond"/>
          <w:color w:val="0070C0"/>
        </w:rPr>
        <w:t xml:space="preserve">Ulah </w:t>
      </w:r>
      <w:proofErr w:type="spellStart"/>
      <w:r w:rsidRPr="00C0325E">
        <w:rPr>
          <w:rStyle w:val="Emphasis"/>
          <w:rFonts w:ascii="Garamond" w:hAnsi="Garamond"/>
          <w:color w:val="0070C0"/>
        </w:rPr>
        <w:t>nyalahkeun</w:t>
      </w:r>
      <w:proofErr w:type="spellEnd"/>
      <w:r w:rsidRPr="00C0325E">
        <w:rPr>
          <w:rStyle w:val="Emphasis"/>
          <w:rFonts w:ascii="Garamond" w:hAnsi="Garamond"/>
          <w:color w:val="0070C0"/>
        </w:rPr>
        <w:t xml:space="preserve"> kana </w:t>
      </w:r>
      <w:proofErr w:type="spellStart"/>
      <w:r w:rsidRPr="00C0325E">
        <w:rPr>
          <w:rStyle w:val="Emphasis"/>
          <w:rFonts w:ascii="Garamond" w:hAnsi="Garamond"/>
          <w:color w:val="0070C0"/>
        </w:rPr>
        <w:t>pangajaran</w:t>
      </w:r>
      <w:proofErr w:type="spellEnd"/>
      <w:r w:rsidRPr="00C0325E">
        <w:rPr>
          <w:rStyle w:val="Emphasis"/>
          <w:rFonts w:ascii="Garamond" w:hAnsi="Garamond"/>
          <w:color w:val="0070C0"/>
        </w:rPr>
        <w:t xml:space="preserve"> </w:t>
      </w:r>
      <w:proofErr w:type="spellStart"/>
      <w:r w:rsidRPr="00C0325E">
        <w:rPr>
          <w:rStyle w:val="Emphasis"/>
          <w:rFonts w:ascii="Garamond" w:hAnsi="Garamond"/>
          <w:color w:val="0070C0"/>
        </w:rPr>
        <w:t>batur</w:t>
      </w:r>
      <w:proofErr w:type="spellEnd"/>
      <w:r w:rsidRPr="00C0325E">
        <w:rPr>
          <w:rFonts w:ascii="Garamond" w:hAnsi="Garamond"/>
          <w:b/>
          <w:bCs/>
          <w:i/>
          <w:iCs/>
          <w:color w:val="0070C0"/>
        </w:rPr>
        <w:br/>
      </w:r>
      <w:r w:rsidRPr="00C0325E">
        <w:rPr>
          <w:rStyle w:val="Emphasis"/>
          <w:rFonts w:ascii="Garamond" w:hAnsi="Garamond"/>
          <w:color w:val="0070C0"/>
        </w:rPr>
        <w:t xml:space="preserve">Ulah </w:t>
      </w:r>
      <w:proofErr w:type="spellStart"/>
      <w:r w:rsidRPr="00C0325E">
        <w:rPr>
          <w:rStyle w:val="Emphasis"/>
          <w:rFonts w:ascii="Garamond" w:hAnsi="Garamond"/>
          <w:color w:val="0070C0"/>
        </w:rPr>
        <w:t>mariksa</w:t>
      </w:r>
      <w:proofErr w:type="spellEnd"/>
      <w:r w:rsidRPr="00C0325E">
        <w:rPr>
          <w:rStyle w:val="Emphasis"/>
          <w:rFonts w:ascii="Garamond" w:hAnsi="Garamond"/>
          <w:color w:val="0070C0"/>
        </w:rPr>
        <w:t xml:space="preserve"> murid </w:t>
      </w:r>
      <w:proofErr w:type="spellStart"/>
      <w:r w:rsidRPr="00C0325E">
        <w:rPr>
          <w:rStyle w:val="Emphasis"/>
          <w:rFonts w:ascii="Garamond" w:hAnsi="Garamond"/>
          <w:color w:val="0070C0"/>
        </w:rPr>
        <w:t>batur</w:t>
      </w:r>
      <w:proofErr w:type="spellEnd"/>
      <w:r w:rsidRPr="00C0325E">
        <w:rPr>
          <w:rFonts w:ascii="Garamond" w:hAnsi="Garamond"/>
          <w:b/>
          <w:bCs/>
          <w:i/>
          <w:iCs/>
          <w:color w:val="0070C0"/>
        </w:rPr>
        <w:br/>
      </w:r>
      <w:r w:rsidRPr="00C0325E">
        <w:rPr>
          <w:rStyle w:val="Emphasis"/>
          <w:rFonts w:ascii="Garamond" w:hAnsi="Garamond"/>
          <w:color w:val="0070C0"/>
        </w:rPr>
        <w:t xml:space="preserve">Ulah medal </w:t>
      </w:r>
      <w:proofErr w:type="spellStart"/>
      <w:r w:rsidRPr="00C0325E">
        <w:rPr>
          <w:rStyle w:val="Emphasis"/>
          <w:rFonts w:ascii="Garamond" w:hAnsi="Garamond"/>
          <w:color w:val="0070C0"/>
        </w:rPr>
        <w:t>sila</w:t>
      </w:r>
      <w:proofErr w:type="spellEnd"/>
      <w:r w:rsidRPr="00C0325E">
        <w:rPr>
          <w:rStyle w:val="Emphasis"/>
          <w:rFonts w:ascii="Garamond" w:hAnsi="Garamond"/>
          <w:color w:val="0070C0"/>
        </w:rPr>
        <w:t xml:space="preserve"> </w:t>
      </w:r>
      <w:proofErr w:type="spellStart"/>
      <w:r w:rsidRPr="00C0325E">
        <w:rPr>
          <w:rStyle w:val="Emphasis"/>
          <w:rFonts w:ascii="Garamond" w:hAnsi="Garamond"/>
          <w:color w:val="0070C0"/>
        </w:rPr>
        <w:t>upama</w:t>
      </w:r>
      <w:proofErr w:type="spellEnd"/>
      <w:r w:rsidRPr="00C0325E">
        <w:rPr>
          <w:rStyle w:val="Emphasis"/>
          <w:rFonts w:ascii="Garamond" w:hAnsi="Garamond"/>
          <w:color w:val="0070C0"/>
        </w:rPr>
        <w:t xml:space="preserve"> </w:t>
      </w:r>
      <w:proofErr w:type="spellStart"/>
      <w:r w:rsidRPr="00C0325E">
        <w:rPr>
          <w:rStyle w:val="Emphasis"/>
          <w:rFonts w:ascii="Garamond" w:hAnsi="Garamond"/>
          <w:color w:val="0070C0"/>
        </w:rPr>
        <w:t>kapanah</w:t>
      </w:r>
      <w:proofErr w:type="spellEnd"/>
    </w:p>
    <w:p w14:paraId="113B7A06" w14:textId="46BAB6F8" w:rsidR="008C2F27" w:rsidRPr="00C0325E" w:rsidRDefault="008C2F27" w:rsidP="008C2F27">
      <w:pPr>
        <w:spacing w:before="0" w:line="240" w:lineRule="auto"/>
        <w:ind w:left="720"/>
        <w:rPr>
          <w:rFonts w:ascii="Garamond" w:hAnsi="Garamond"/>
          <w:color w:val="0070C0"/>
          <w:sz w:val="24"/>
          <w:szCs w:val="24"/>
          <w:lang w:val="en-ID" w:eastAsia="en-ID"/>
        </w:rPr>
      </w:pPr>
      <w:proofErr w:type="spellStart"/>
      <w:r w:rsidRPr="00C0325E">
        <w:rPr>
          <w:rFonts w:ascii="Garamond" w:hAnsi="Garamond"/>
          <w:color w:val="0070C0"/>
          <w:sz w:val="24"/>
          <w:szCs w:val="24"/>
          <w:lang w:val="en-ID" w:eastAsia="en-ID"/>
        </w:rPr>
        <w:t>Jangan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benci</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kepada</w:t>
      </w:r>
      <w:proofErr w:type="spellEnd"/>
      <w:r w:rsidRPr="00C0325E">
        <w:rPr>
          <w:rFonts w:ascii="Garamond" w:hAnsi="Garamond"/>
          <w:color w:val="0070C0"/>
          <w:sz w:val="24"/>
          <w:szCs w:val="24"/>
          <w:lang w:val="en-ID" w:eastAsia="en-ID"/>
        </w:rPr>
        <w:t xml:space="preserve"> ulama </w:t>
      </w:r>
      <w:proofErr w:type="spellStart"/>
      <w:r w:rsidRPr="00C0325E">
        <w:rPr>
          <w:rFonts w:ascii="Garamond" w:hAnsi="Garamond"/>
          <w:color w:val="0070C0"/>
          <w:sz w:val="24"/>
          <w:szCs w:val="24"/>
          <w:lang w:val="en-ID" w:eastAsia="en-ID"/>
        </w:rPr>
        <w:t>sezaman</w:t>
      </w:r>
      <w:proofErr w:type="spellEnd"/>
    </w:p>
    <w:p w14:paraId="31C4F459" w14:textId="77777777" w:rsidR="008C2F27" w:rsidRPr="00C0325E" w:rsidRDefault="008C2F27" w:rsidP="008C2F27">
      <w:pPr>
        <w:spacing w:before="0" w:line="240" w:lineRule="auto"/>
        <w:ind w:left="720"/>
        <w:rPr>
          <w:rFonts w:ascii="Garamond" w:hAnsi="Garamond"/>
          <w:color w:val="0070C0"/>
          <w:sz w:val="24"/>
          <w:szCs w:val="24"/>
          <w:lang w:val="en-ID" w:eastAsia="en-ID"/>
        </w:rPr>
      </w:pPr>
      <w:proofErr w:type="spellStart"/>
      <w:r w:rsidRPr="00C0325E">
        <w:rPr>
          <w:rFonts w:ascii="Garamond" w:hAnsi="Garamond"/>
          <w:color w:val="0070C0"/>
          <w:sz w:val="24"/>
          <w:szCs w:val="24"/>
          <w:lang w:val="en-ID" w:eastAsia="en-ID"/>
        </w:rPr>
        <w:t>Jangan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menyalahkan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kepada</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pengajaran</w:t>
      </w:r>
      <w:proofErr w:type="spellEnd"/>
      <w:r w:rsidRPr="00C0325E">
        <w:rPr>
          <w:rFonts w:ascii="Garamond" w:hAnsi="Garamond"/>
          <w:color w:val="0070C0"/>
          <w:sz w:val="24"/>
          <w:szCs w:val="24"/>
          <w:lang w:val="en-ID" w:eastAsia="en-ID"/>
        </w:rPr>
        <w:t xml:space="preserve"> orang lain</w:t>
      </w:r>
    </w:p>
    <w:p w14:paraId="726FA4F2" w14:textId="77777777" w:rsidR="008C2F27" w:rsidRPr="00C0325E" w:rsidRDefault="008C2F27" w:rsidP="008C2F27">
      <w:pPr>
        <w:spacing w:before="0" w:line="240" w:lineRule="auto"/>
        <w:ind w:left="720"/>
        <w:rPr>
          <w:rFonts w:ascii="Garamond" w:hAnsi="Garamond"/>
          <w:color w:val="0070C0"/>
          <w:sz w:val="24"/>
          <w:szCs w:val="24"/>
          <w:lang w:val="en-ID" w:eastAsia="en-ID"/>
        </w:rPr>
      </w:pPr>
      <w:proofErr w:type="spellStart"/>
      <w:r w:rsidRPr="00C0325E">
        <w:rPr>
          <w:rFonts w:ascii="Garamond" w:hAnsi="Garamond"/>
          <w:color w:val="0070C0"/>
          <w:sz w:val="24"/>
          <w:szCs w:val="24"/>
          <w:lang w:val="en-ID" w:eastAsia="en-ID"/>
        </w:rPr>
        <w:t>Jangan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memeriksa</w:t>
      </w:r>
      <w:proofErr w:type="spellEnd"/>
      <w:r w:rsidRPr="00C0325E">
        <w:rPr>
          <w:rFonts w:ascii="Garamond" w:hAnsi="Garamond"/>
          <w:color w:val="0070C0"/>
          <w:sz w:val="24"/>
          <w:szCs w:val="24"/>
          <w:lang w:val="en-ID" w:eastAsia="en-ID"/>
        </w:rPr>
        <w:t xml:space="preserve"> murid orang lain</w:t>
      </w:r>
    </w:p>
    <w:p w14:paraId="5DAC9718" w14:textId="010D3324" w:rsidR="008C2F27" w:rsidRDefault="008C2F27" w:rsidP="008C2F27">
      <w:pPr>
        <w:spacing w:before="0" w:line="240" w:lineRule="auto"/>
        <w:ind w:left="720"/>
        <w:rPr>
          <w:rFonts w:ascii="Garamond" w:hAnsi="Garamond"/>
          <w:color w:val="0070C0"/>
          <w:sz w:val="24"/>
          <w:szCs w:val="24"/>
          <w:lang w:val="en-ID" w:eastAsia="en-ID"/>
        </w:rPr>
      </w:pPr>
      <w:proofErr w:type="spellStart"/>
      <w:r w:rsidRPr="00C0325E">
        <w:rPr>
          <w:rFonts w:ascii="Garamond" w:hAnsi="Garamond"/>
          <w:color w:val="0070C0"/>
          <w:sz w:val="24"/>
          <w:szCs w:val="24"/>
          <w:lang w:val="en-ID" w:eastAsia="en-ID"/>
        </w:rPr>
        <w:t>Jangan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merubah</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sikap</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meskipun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disakiti</w:t>
      </w:r>
      <w:proofErr w:type="spellEnd"/>
    </w:p>
    <w:p w14:paraId="64D86E60" w14:textId="5C66762D" w:rsidR="00C0325E" w:rsidRPr="00C0325E" w:rsidRDefault="00C0325E" w:rsidP="008C2F27">
      <w:pPr>
        <w:spacing w:before="0" w:line="240" w:lineRule="auto"/>
        <w:ind w:left="720"/>
        <w:rPr>
          <w:rFonts w:ascii="Garamond" w:hAnsi="Garamond"/>
          <w:color w:val="0070C0"/>
          <w:sz w:val="24"/>
          <w:szCs w:val="24"/>
          <w:lang w:val="en-ID" w:eastAsia="en-ID"/>
        </w:rPr>
      </w:pPr>
      <w:r>
        <w:rPr>
          <w:rFonts w:ascii="Garamond" w:hAnsi="Garamond"/>
          <w:color w:val="0070C0"/>
          <w:sz w:val="24"/>
          <w:szCs w:val="24"/>
          <w:lang w:val="en-ID" w:eastAsia="en-ID"/>
        </w:rPr>
        <w:t xml:space="preserve"> (</w:t>
      </w:r>
      <w:proofErr w:type="spellStart"/>
      <w:r>
        <w:rPr>
          <w:rFonts w:ascii="Garamond" w:hAnsi="Garamond"/>
          <w:color w:val="0070C0"/>
          <w:sz w:val="24"/>
          <w:szCs w:val="24"/>
          <w:lang w:val="en-ID" w:eastAsia="en-ID"/>
        </w:rPr>
        <w:t>sumber</w:t>
      </w:r>
      <w:proofErr w:type="spellEnd"/>
      <w:r>
        <w:rPr>
          <w:rFonts w:ascii="Garamond" w:hAnsi="Garamond"/>
          <w:color w:val="0070C0"/>
          <w:sz w:val="24"/>
          <w:szCs w:val="24"/>
          <w:lang w:val="en-ID" w:eastAsia="en-ID"/>
        </w:rPr>
        <w:t xml:space="preserve">: </w:t>
      </w:r>
      <w:proofErr w:type="spellStart"/>
      <w:r>
        <w:rPr>
          <w:rFonts w:ascii="Garamond" w:hAnsi="Garamond"/>
          <w:color w:val="0070C0"/>
          <w:sz w:val="24"/>
          <w:szCs w:val="24"/>
          <w:lang w:val="en-ID" w:eastAsia="en-ID"/>
        </w:rPr>
        <w:t>buku</w:t>
      </w:r>
      <w:proofErr w:type="spellEnd"/>
      <w:r>
        <w:rPr>
          <w:rFonts w:ascii="Garamond" w:hAnsi="Garamond"/>
          <w:color w:val="0070C0"/>
          <w:sz w:val="24"/>
          <w:szCs w:val="24"/>
          <w:lang w:val="en-ID" w:eastAsia="en-ID"/>
        </w:rPr>
        <w:t xml:space="preserve"> </w:t>
      </w:r>
      <w:proofErr w:type="spellStart"/>
      <w:r>
        <w:rPr>
          <w:rFonts w:ascii="Garamond" w:hAnsi="Garamond"/>
          <w:color w:val="0070C0"/>
          <w:sz w:val="24"/>
          <w:szCs w:val="24"/>
          <w:lang w:val="en-ID" w:eastAsia="en-ID"/>
        </w:rPr>
        <w:t>Tanbih</w:t>
      </w:r>
      <w:proofErr w:type="spellEnd"/>
      <w:r>
        <w:rPr>
          <w:rFonts w:ascii="Garamond" w:hAnsi="Garamond"/>
          <w:color w:val="0070C0"/>
          <w:sz w:val="24"/>
          <w:szCs w:val="24"/>
          <w:lang w:val="en-ID" w:eastAsia="en-ID"/>
        </w:rPr>
        <w:t xml:space="preserve"> Abah </w:t>
      </w:r>
      <w:proofErr w:type="spellStart"/>
      <w:r>
        <w:rPr>
          <w:rFonts w:ascii="Garamond" w:hAnsi="Garamond"/>
          <w:color w:val="0070C0"/>
          <w:sz w:val="24"/>
          <w:szCs w:val="24"/>
          <w:lang w:val="en-ID" w:eastAsia="en-ID"/>
        </w:rPr>
        <w:t>Sepuh</w:t>
      </w:r>
      <w:proofErr w:type="spellEnd"/>
      <w:r>
        <w:rPr>
          <w:rFonts w:ascii="Garamond" w:hAnsi="Garamond"/>
          <w:color w:val="0070C0"/>
          <w:sz w:val="24"/>
          <w:szCs w:val="24"/>
          <w:lang w:val="en-ID" w:eastAsia="en-ID"/>
        </w:rPr>
        <w:t xml:space="preserve"> 1956)</w:t>
      </w:r>
    </w:p>
    <w:p w14:paraId="7F41858D" w14:textId="77777777" w:rsidR="00D2209E" w:rsidRPr="008C2F27" w:rsidRDefault="00D2209E" w:rsidP="006B177D">
      <w:pPr>
        <w:spacing w:line="240" w:lineRule="auto"/>
        <w:ind w:firstLine="720"/>
        <w:jc w:val="both"/>
        <w:rPr>
          <w:rFonts w:ascii="Garamond" w:hAnsi="Garamond"/>
          <w:iCs/>
          <w:noProof/>
          <w:color w:val="FF0000"/>
          <w:sz w:val="24"/>
          <w:szCs w:val="24"/>
        </w:rPr>
      </w:pPr>
    </w:p>
    <w:p w14:paraId="72E4D2CF" w14:textId="7EF2D428" w:rsidR="006B177D" w:rsidRPr="001A0D8E" w:rsidRDefault="006B177D" w:rsidP="006B177D">
      <w:pPr>
        <w:spacing w:line="240" w:lineRule="auto"/>
        <w:ind w:firstLine="720"/>
        <w:jc w:val="both"/>
        <w:rPr>
          <w:rFonts w:ascii="Garamond" w:hAnsi="Garamond"/>
          <w:iCs/>
          <w:noProof/>
          <w:color w:val="000000"/>
          <w:sz w:val="24"/>
          <w:szCs w:val="24"/>
        </w:rPr>
      </w:pPr>
      <w:r w:rsidRPr="001A0D8E">
        <w:rPr>
          <w:rFonts w:ascii="Garamond" w:hAnsi="Garamond"/>
          <w:iCs/>
          <w:noProof/>
          <w:color w:val="000000"/>
          <w:sz w:val="24"/>
          <w:szCs w:val="24"/>
        </w:rPr>
        <w:t>K</w:t>
      </w:r>
      <w:r w:rsidR="008C2F27">
        <w:rPr>
          <w:rFonts w:ascii="Garamond" w:hAnsi="Garamond"/>
          <w:iCs/>
          <w:noProof/>
          <w:color w:val="000000"/>
          <w:sz w:val="24"/>
          <w:szCs w:val="24"/>
          <w:lang w:val="en-US"/>
        </w:rPr>
        <w:t xml:space="preserve">ata-kata dalam “Ranggeuyan Mutiara” ini </w:t>
      </w:r>
      <w:r w:rsidRPr="001A0D8E">
        <w:rPr>
          <w:rFonts w:ascii="Garamond" w:hAnsi="Garamond"/>
          <w:iCs/>
          <w:noProof/>
          <w:color w:val="000000"/>
          <w:sz w:val="24"/>
          <w:szCs w:val="24"/>
        </w:rPr>
        <w:t xml:space="preserve"> menggambarkan keharusan sikap lapang.  </w:t>
      </w:r>
      <w:r w:rsidR="00DA7A5C" w:rsidRPr="00DA7A5C">
        <w:rPr>
          <w:rFonts w:ascii="Garamond" w:hAnsi="Garamond"/>
          <w:noProof/>
          <w:color w:val="000000"/>
          <w:sz w:val="24"/>
          <w:szCs w:val="24"/>
          <w:lang w:val="en-US"/>
        </w:rPr>
        <w:t>Sekaligus p</w:t>
      </w:r>
      <w:r w:rsidRPr="001A0D8E">
        <w:rPr>
          <w:rFonts w:ascii="Garamond" w:hAnsi="Garamond"/>
          <w:iCs/>
          <w:noProof/>
          <w:color w:val="000000"/>
          <w:sz w:val="24"/>
          <w:szCs w:val="24"/>
        </w:rPr>
        <w:t xml:space="preserve">engajaran  untuk mengembangkan watak hospitalitas. </w:t>
      </w:r>
      <w:r w:rsidRPr="001A0D8E">
        <w:rPr>
          <w:rFonts w:ascii="Garamond" w:hAnsi="Garamond"/>
          <w:i/>
          <w:iCs/>
          <w:noProof/>
          <w:sz w:val="24"/>
          <w:szCs w:val="24"/>
        </w:rPr>
        <w:t xml:space="preserve"> </w:t>
      </w:r>
      <w:r w:rsidRPr="001A0D8E">
        <w:rPr>
          <w:rFonts w:ascii="Garamond" w:hAnsi="Garamond"/>
          <w:noProof/>
          <w:sz w:val="24"/>
          <w:szCs w:val="24"/>
        </w:rPr>
        <w:t xml:space="preserve">Abah Anom mewartakan pesan  Islam yang dapat berdialog dengan politik kebangsaan sehingga tampak pertautan yang kental antara nilai nilai agama dengan politik keseharian. Dalam ajaran Abah Anom, keberagamaan menyatu dengan kenegaraan. Tarekat sebagai cara untuk masuk alam pengalaman kemajemukan. </w:t>
      </w:r>
    </w:p>
    <w:p w14:paraId="3F63E48B" w14:textId="77777777" w:rsidR="008C2F27" w:rsidRDefault="008C2F27" w:rsidP="008D4520">
      <w:pPr>
        <w:pStyle w:val="NormalWeb"/>
        <w:spacing w:before="0" w:beforeAutospacing="0" w:after="0" w:afterAutospacing="0"/>
        <w:jc w:val="both"/>
        <w:rPr>
          <w:rFonts w:ascii="Garamond" w:hAnsi="Garamond"/>
          <w:color w:val="000000"/>
          <w:shd w:val="clear" w:color="auto" w:fill="FFFFFF"/>
        </w:rPr>
      </w:pPr>
    </w:p>
    <w:p w14:paraId="51F8DD4A" w14:textId="352AA0B4" w:rsidR="006B177D" w:rsidRPr="001A0D8E" w:rsidRDefault="006B177D" w:rsidP="008D4520">
      <w:pPr>
        <w:pStyle w:val="NormalWeb"/>
        <w:spacing w:before="0" w:beforeAutospacing="0" w:after="0" w:afterAutospacing="0"/>
        <w:jc w:val="both"/>
        <w:rPr>
          <w:rFonts w:ascii="Garamond" w:hAnsi="Garamond"/>
          <w:color w:val="000000"/>
          <w:shd w:val="clear" w:color="auto" w:fill="FFFFFF"/>
        </w:rPr>
      </w:pPr>
      <w:proofErr w:type="spellStart"/>
      <w:r w:rsidRPr="001A0D8E">
        <w:rPr>
          <w:rFonts w:ascii="Garamond" w:hAnsi="Garamond"/>
          <w:color w:val="000000"/>
          <w:shd w:val="clear" w:color="auto" w:fill="FFFFFF"/>
        </w:rPr>
        <w:t>Nasaruddin</w:t>
      </w:r>
      <w:proofErr w:type="spellEnd"/>
      <w:r w:rsidRPr="001A0D8E">
        <w:rPr>
          <w:rFonts w:ascii="Garamond" w:hAnsi="Garamond"/>
          <w:color w:val="000000"/>
          <w:shd w:val="clear" w:color="auto" w:fill="FFFFFF"/>
        </w:rPr>
        <w:t xml:space="preserve"> Umar</w:t>
      </w:r>
      <w:r w:rsidR="00962A51">
        <w:rPr>
          <w:rFonts w:ascii="Garamond" w:hAnsi="Garamond"/>
          <w:color w:val="000000"/>
          <w:shd w:val="clear" w:color="auto" w:fill="FFFFFF"/>
        </w:rPr>
        <w:t xml:space="preserve"> (2014) </w:t>
      </w:r>
      <w:proofErr w:type="spellStart"/>
      <w:r w:rsidR="00962A51">
        <w:rPr>
          <w:rFonts w:ascii="Garamond" w:hAnsi="Garamond"/>
          <w:color w:val="000000"/>
          <w:shd w:val="clear" w:color="auto" w:fill="FFFFFF"/>
        </w:rPr>
        <w:t>menyatakan</w:t>
      </w:r>
      <w:proofErr w:type="spellEnd"/>
      <w:r w:rsidR="00962A51">
        <w:rPr>
          <w:rFonts w:ascii="Garamond" w:hAnsi="Garamond"/>
          <w:color w:val="000000"/>
          <w:shd w:val="clear" w:color="auto" w:fill="FFFFFF"/>
        </w:rPr>
        <w:t xml:space="preserve"> </w:t>
      </w:r>
      <w:proofErr w:type="spellStart"/>
      <w:r w:rsidR="00962A51">
        <w:rPr>
          <w:rFonts w:ascii="Garamond" w:hAnsi="Garamond"/>
          <w:color w:val="000000"/>
          <w:shd w:val="clear" w:color="auto" w:fill="FFFFFF"/>
        </w:rPr>
        <w:t>bahwa</w:t>
      </w:r>
      <w:proofErr w:type="spellEnd"/>
      <w:r w:rsidR="00962A51">
        <w:rPr>
          <w:rFonts w:ascii="Garamond" w:hAnsi="Garamond"/>
          <w:color w:val="000000"/>
          <w:shd w:val="clear" w:color="auto" w:fill="FFFFFF"/>
        </w:rPr>
        <w:t xml:space="preserve"> </w:t>
      </w:r>
      <w:proofErr w:type="spellStart"/>
      <w:r w:rsidR="00962A51">
        <w:rPr>
          <w:rFonts w:ascii="Garamond" w:hAnsi="Garamond"/>
          <w:color w:val="000000"/>
          <w:shd w:val="clear" w:color="auto" w:fill="FFFFFF"/>
        </w:rPr>
        <w:t>d</w:t>
      </w:r>
      <w:r w:rsidRPr="001A0D8E">
        <w:rPr>
          <w:rFonts w:ascii="Garamond" w:hAnsi="Garamond"/>
          <w:color w:val="000000"/>
          <w:shd w:val="clear" w:color="auto" w:fill="FFFFFF"/>
        </w:rPr>
        <w:t>engan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sikap</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inklusif</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ini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aspek</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universalitas</w:t>
      </w:r>
      <w:proofErr w:type="spellEnd"/>
      <w:r w:rsidRPr="001A0D8E">
        <w:rPr>
          <w:rFonts w:ascii="Garamond" w:hAnsi="Garamond"/>
          <w:color w:val="000000"/>
          <w:shd w:val="clear" w:color="auto" w:fill="FFFFFF"/>
        </w:rPr>
        <w:t xml:space="preserve"> dan </w:t>
      </w:r>
      <w:proofErr w:type="spellStart"/>
      <w:r w:rsidRPr="001A0D8E">
        <w:rPr>
          <w:rFonts w:ascii="Garamond" w:hAnsi="Garamond"/>
          <w:color w:val="000000"/>
          <w:shd w:val="clear" w:color="auto" w:fill="FFFFFF"/>
        </w:rPr>
        <w:t>kosmopolitan</w:t>
      </w:r>
      <w:proofErr w:type="spellEnd"/>
      <w:r w:rsidRPr="001A0D8E">
        <w:rPr>
          <w:rFonts w:ascii="Garamond" w:hAnsi="Garamond"/>
          <w:color w:val="000000"/>
          <w:shd w:val="clear" w:color="auto" w:fill="FFFFFF"/>
        </w:rPr>
        <w:t xml:space="preserve"> Islam </w:t>
      </w:r>
      <w:proofErr w:type="spellStart"/>
      <w:r w:rsidRPr="001A0D8E">
        <w:rPr>
          <w:rFonts w:ascii="Garamond" w:hAnsi="Garamond"/>
          <w:color w:val="000000"/>
          <w:shd w:val="clear" w:color="auto" w:fill="FFFFFF"/>
        </w:rPr>
        <w:t>diterapkan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sehingga</w:t>
      </w:r>
      <w:proofErr w:type="spellEnd"/>
      <w:r w:rsidRPr="001A0D8E">
        <w:rPr>
          <w:rFonts w:ascii="Garamond" w:hAnsi="Garamond"/>
          <w:color w:val="000000"/>
          <w:shd w:val="clear" w:color="auto" w:fill="FFFFFF"/>
        </w:rPr>
        <w:t xml:space="preserve"> Islam </w:t>
      </w:r>
      <w:proofErr w:type="spellStart"/>
      <w:r w:rsidRPr="001A0D8E">
        <w:rPr>
          <w:rFonts w:ascii="Garamond" w:hAnsi="Garamond"/>
          <w:color w:val="000000"/>
          <w:shd w:val="clear" w:color="auto" w:fill="FFFFFF"/>
        </w:rPr>
        <w:t>bisa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dirasakan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sebagai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rahmat</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bagi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semesta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alam</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Nasaruddin</w:t>
      </w:r>
      <w:proofErr w:type="spellEnd"/>
      <w:r w:rsidRPr="001A0D8E">
        <w:rPr>
          <w:rFonts w:ascii="Garamond" w:hAnsi="Garamond"/>
          <w:color w:val="000000"/>
          <w:shd w:val="clear" w:color="auto" w:fill="FFFFFF"/>
        </w:rPr>
        <w:t xml:space="preserve"> </w:t>
      </w:r>
      <w:r w:rsidR="00962A51">
        <w:rPr>
          <w:rFonts w:ascii="Garamond" w:hAnsi="Garamond"/>
          <w:color w:val="000000"/>
          <w:shd w:val="clear" w:color="auto" w:fill="FFFFFF"/>
        </w:rPr>
        <w:t xml:space="preserve">juga </w:t>
      </w:r>
      <w:proofErr w:type="spellStart"/>
      <w:r w:rsidRPr="001A0D8E">
        <w:rPr>
          <w:rFonts w:ascii="Garamond" w:hAnsi="Garamond"/>
          <w:color w:val="000000"/>
          <w:shd w:val="clear" w:color="auto" w:fill="FFFFFF"/>
        </w:rPr>
        <w:t>mengatakan</w:t>
      </w:r>
      <w:proofErr w:type="spellEnd"/>
      <w:r w:rsidRPr="001A0D8E">
        <w:rPr>
          <w:rFonts w:ascii="Garamond" w:hAnsi="Garamond"/>
          <w:color w:val="000000"/>
          <w:shd w:val="clear" w:color="auto" w:fill="FFFFFF"/>
        </w:rPr>
        <w:t xml:space="preserve">, spirit </w:t>
      </w:r>
      <w:proofErr w:type="spellStart"/>
      <w:r w:rsidRPr="001A0D8E">
        <w:rPr>
          <w:rFonts w:ascii="Garamond" w:hAnsi="Garamond"/>
          <w:color w:val="000000"/>
          <w:shd w:val="clear" w:color="auto" w:fill="FFFFFF"/>
        </w:rPr>
        <w:t>kebinekaan</w:t>
      </w:r>
      <w:proofErr w:type="spellEnd"/>
      <w:r w:rsidRPr="001A0D8E">
        <w:rPr>
          <w:rFonts w:ascii="Garamond" w:hAnsi="Garamond"/>
          <w:color w:val="000000"/>
          <w:shd w:val="clear" w:color="auto" w:fill="FFFFFF"/>
        </w:rPr>
        <w:t xml:space="preserve"> yang </w:t>
      </w:r>
      <w:proofErr w:type="spellStart"/>
      <w:r w:rsidRPr="001A0D8E">
        <w:rPr>
          <w:rFonts w:ascii="Garamond" w:hAnsi="Garamond"/>
          <w:color w:val="000000"/>
          <w:shd w:val="clear" w:color="auto" w:fill="FFFFFF"/>
        </w:rPr>
        <w:t>diusung</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Suryalaya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bermanfaat</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untuk</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mendinginkan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situasi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sosial</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masyarakat</w:t>
      </w:r>
      <w:proofErr w:type="spellEnd"/>
      <w:r w:rsidRPr="001A0D8E">
        <w:rPr>
          <w:rFonts w:ascii="Garamond" w:hAnsi="Garamond"/>
          <w:color w:val="000000"/>
          <w:shd w:val="clear" w:color="auto" w:fill="FFFFFF"/>
        </w:rPr>
        <w:t xml:space="preserve"> yang </w:t>
      </w:r>
      <w:proofErr w:type="spellStart"/>
      <w:r w:rsidRPr="001A0D8E">
        <w:rPr>
          <w:rFonts w:ascii="Garamond" w:hAnsi="Garamond"/>
          <w:color w:val="000000"/>
          <w:shd w:val="clear" w:color="auto" w:fill="FFFFFF"/>
        </w:rPr>
        <w:t>belakangan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ini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menghangat</w:t>
      </w:r>
      <w:proofErr w:type="spellEnd"/>
      <w:r w:rsidRPr="001A0D8E">
        <w:rPr>
          <w:rFonts w:ascii="Garamond" w:hAnsi="Garamond"/>
          <w:color w:val="000000"/>
          <w:shd w:val="clear" w:color="auto" w:fill="FFFFFF"/>
        </w:rPr>
        <w:t xml:space="preserve"> dan </w:t>
      </w:r>
      <w:proofErr w:type="spellStart"/>
      <w:r w:rsidRPr="001A0D8E">
        <w:rPr>
          <w:rFonts w:ascii="Garamond" w:hAnsi="Garamond"/>
          <w:color w:val="000000"/>
          <w:shd w:val="clear" w:color="auto" w:fill="FFFFFF"/>
        </w:rPr>
        <w:t>penuh</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konflik</w:t>
      </w:r>
      <w:proofErr w:type="spellEnd"/>
      <w:r w:rsidRPr="001A0D8E">
        <w:rPr>
          <w:rFonts w:ascii="Garamond" w:hAnsi="Garamond"/>
          <w:color w:val="000000"/>
          <w:shd w:val="clear" w:color="auto" w:fill="FFFFFF"/>
        </w:rPr>
        <w:t xml:space="preserve">. Dia </w:t>
      </w:r>
      <w:proofErr w:type="spellStart"/>
      <w:r w:rsidRPr="001A0D8E">
        <w:rPr>
          <w:rFonts w:ascii="Garamond" w:hAnsi="Garamond"/>
          <w:color w:val="000000"/>
          <w:shd w:val="clear" w:color="auto" w:fill="FFFFFF"/>
        </w:rPr>
        <w:t>mencatat</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beberapa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hal</w:t>
      </w:r>
      <w:proofErr w:type="spellEnd"/>
      <w:r w:rsidRPr="001A0D8E">
        <w:rPr>
          <w:rFonts w:ascii="Garamond" w:hAnsi="Garamond"/>
          <w:color w:val="000000"/>
          <w:shd w:val="clear" w:color="auto" w:fill="FFFFFF"/>
        </w:rPr>
        <w:t xml:space="preserve"> yang </w:t>
      </w:r>
      <w:proofErr w:type="spellStart"/>
      <w:r w:rsidRPr="001A0D8E">
        <w:rPr>
          <w:rFonts w:ascii="Garamond" w:hAnsi="Garamond"/>
          <w:color w:val="000000"/>
          <w:shd w:val="clear" w:color="auto" w:fill="FFFFFF"/>
        </w:rPr>
        <w:t>menjadi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keistimewaan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Suryalaya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dibandingkan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dengan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pondok</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pesantren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lain</w:t>
      </w:r>
      <w:proofErr w:type="spellEnd"/>
      <w:r w:rsidRPr="001A0D8E">
        <w:rPr>
          <w:rFonts w:ascii="Garamond" w:hAnsi="Garamond"/>
          <w:color w:val="000000"/>
          <w:shd w:val="clear" w:color="auto" w:fill="FFFFFF"/>
        </w:rPr>
        <w:t xml:space="preserve">. Salah </w:t>
      </w:r>
      <w:proofErr w:type="spellStart"/>
      <w:r w:rsidRPr="001A0D8E">
        <w:rPr>
          <w:rFonts w:ascii="Garamond" w:hAnsi="Garamond"/>
          <w:color w:val="000000"/>
          <w:shd w:val="clear" w:color="auto" w:fill="FFFFFF"/>
        </w:rPr>
        <w:t>satunya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Pesantren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Suryalaya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menjunjung</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tinggi</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kemanusiaan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Semua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manusia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tanpa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melihat</w:t>
      </w:r>
      <w:proofErr w:type="spellEnd"/>
      <w:r w:rsidRPr="001A0D8E">
        <w:rPr>
          <w:rFonts w:ascii="Garamond" w:hAnsi="Garamond"/>
          <w:color w:val="000000"/>
          <w:shd w:val="clear" w:color="auto" w:fill="FFFFFF"/>
        </w:rPr>
        <w:t xml:space="preserve"> agama, </w:t>
      </w:r>
      <w:proofErr w:type="spellStart"/>
      <w:r w:rsidRPr="001A0D8E">
        <w:rPr>
          <w:rFonts w:ascii="Garamond" w:hAnsi="Garamond"/>
          <w:color w:val="000000"/>
          <w:shd w:val="clear" w:color="auto" w:fill="FFFFFF"/>
        </w:rPr>
        <w:t>kewarganegaraan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atau</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kelas</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sosialnya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harus</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dihormati</w:t>
      </w:r>
      <w:proofErr w:type="spellEnd"/>
      <w:r w:rsidRPr="001A0D8E">
        <w:rPr>
          <w:rFonts w:ascii="Garamond" w:hAnsi="Garamond"/>
          <w:color w:val="000000"/>
          <w:shd w:val="clear" w:color="auto" w:fill="FFFFFF"/>
        </w:rPr>
        <w:t>.</w:t>
      </w:r>
      <w:r w:rsidRPr="001A0D8E">
        <w:rPr>
          <w:rStyle w:val="FootnoteReference"/>
          <w:rFonts w:ascii="Garamond" w:hAnsi="Garamond"/>
        </w:rPr>
        <w:footnoteReference w:id="2"/>
      </w:r>
      <w:r w:rsidRPr="001A0D8E">
        <w:rPr>
          <w:rFonts w:ascii="Garamond" w:hAnsi="Garamond"/>
          <w:color w:val="000000"/>
          <w:shd w:val="clear" w:color="auto" w:fill="FFFFFF"/>
        </w:rPr>
        <w:t xml:space="preserve"> Selain </w:t>
      </w:r>
      <w:proofErr w:type="spellStart"/>
      <w:r w:rsidRPr="001A0D8E">
        <w:rPr>
          <w:rFonts w:ascii="Garamond" w:hAnsi="Garamond"/>
          <w:color w:val="000000"/>
          <w:shd w:val="clear" w:color="auto" w:fill="FFFFFF"/>
        </w:rPr>
        <w:t>itu</w:t>
      </w:r>
      <w:proofErr w:type="spellEnd"/>
      <w:r w:rsidRPr="001A0D8E">
        <w:rPr>
          <w:rFonts w:ascii="Garamond" w:hAnsi="Garamond"/>
          <w:color w:val="000000"/>
          <w:shd w:val="clear" w:color="auto" w:fill="FFFFFF"/>
        </w:rPr>
        <w:t xml:space="preserve">, kata </w:t>
      </w:r>
      <w:proofErr w:type="spellStart"/>
      <w:r w:rsidRPr="001A0D8E">
        <w:rPr>
          <w:rFonts w:ascii="Garamond" w:hAnsi="Garamond"/>
          <w:color w:val="000000"/>
          <w:shd w:val="clear" w:color="auto" w:fill="FFFFFF"/>
        </w:rPr>
        <w:t>Nasaruddin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nilai-nilai</w:t>
      </w:r>
      <w:proofErr w:type="spellEnd"/>
      <w:r w:rsidRPr="001A0D8E">
        <w:rPr>
          <w:rFonts w:ascii="Garamond" w:hAnsi="Garamond"/>
          <w:color w:val="000000"/>
          <w:shd w:val="clear" w:color="auto" w:fill="FFFFFF"/>
        </w:rPr>
        <w:t xml:space="preserve"> lain yang </w:t>
      </w:r>
      <w:proofErr w:type="spellStart"/>
      <w:r w:rsidRPr="001A0D8E">
        <w:rPr>
          <w:rFonts w:ascii="Garamond" w:hAnsi="Garamond"/>
          <w:color w:val="000000"/>
          <w:shd w:val="clear" w:color="auto" w:fill="FFFFFF"/>
        </w:rPr>
        <w:t>disampaikan</w:t>
      </w:r>
      <w:proofErr w:type="spellEnd"/>
      <w:r w:rsidRPr="001A0D8E">
        <w:rPr>
          <w:rFonts w:ascii="Garamond" w:hAnsi="Garamond"/>
          <w:color w:val="000000"/>
          <w:shd w:val="clear" w:color="auto" w:fill="FFFFFF"/>
        </w:rPr>
        <w:t xml:space="preserve"> Abah Anom, </w:t>
      </w:r>
      <w:proofErr w:type="spellStart"/>
      <w:r w:rsidRPr="001A0D8E">
        <w:rPr>
          <w:rFonts w:ascii="Garamond" w:hAnsi="Garamond"/>
          <w:color w:val="000000"/>
          <w:shd w:val="clear" w:color="auto" w:fill="FFFFFF"/>
        </w:rPr>
        <w:t>kepada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ikhwan</w:t>
      </w:r>
      <w:proofErr w:type="spellEnd"/>
      <w:r w:rsidRPr="001A0D8E">
        <w:rPr>
          <w:rFonts w:ascii="Garamond" w:hAnsi="Garamond"/>
          <w:color w:val="000000"/>
          <w:shd w:val="clear" w:color="auto" w:fill="FFFFFF"/>
        </w:rPr>
        <w:t xml:space="preserve"> dan </w:t>
      </w:r>
      <w:proofErr w:type="spellStart"/>
      <w:r w:rsidRPr="001A0D8E">
        <w:rPr>
          <w:rFonts w:ascii="Garamond" w:hAnsi="Garamond"/>
          <w:color w:val="000000"/>
          <w:shd w:val="clear" w:color="auto" w:fill="FFFFFF"/>
        </w:rPr>
        <w:t>akhwatnya</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ialah</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ikhlas</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rendah</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hati</w:t>
      </w:r>
      <w:proofErr w:type="spellEnd"/>
      <w:r w:rsidRPr="001A0D8E">
        <w:rPr>
          <w:rFonts w:ascii="Garamond" w:hAnsi="Garamond"/>
          <w:color w:val="000000"/>
          <w:shd w:val="clear" w:color="auto" w:fill="FFFFFF"/>
        </w:rPr>
        <w:t xml:space="preserve">, dan </w:t>
      </w:r>
      <w:proofErr w:type="spellStart"/>
      <w:r w:rsidRPr="001A0D8E">
        <w:rPr>
          <w:rFonts w:ascii="Garamond" w:hAnsi="Garamond"/>
          <w:color w:val="000000"/>
          <w:shd w:val="clear" w:color="auto" w:fill="FFFFFF"/>
        </w:rPr>
        <w:t>mengutamakan</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ukhuwah</w:t>
      </w:r>
      <w:proofErr w:type="spellEnd"/>
      <w:r w:rsidRPr="001A0D8E">
        <w:rPr>
          <w:rFonts w:ascii="Garamond" w:hAnsi="Garamond"/>
          <w:color w:val="000000"/>
          <w:shd w:val="clear" w:color="auto" w:fill="FFFFFF"/>
        </w:rPr>
        <w:t xml:space="preserve"> </w:t>
      </w:r>
      <w:proofErr w:type="spellStart"/>
      <w:r w:rsidRPr="001A0D8E">
        <w:rPr>
          <w:rFonts w:ascii="Garamond" w:hAnsi="Garamond"/>
          <w:color w:val="000000"/>
          <w:shd w:val="clear" w:color="auto" w:fill="FFFFFF"/>
        </w:rPr>
        <w:t>imaniyah</w:t>
      </w:r>
      <w:proofErr w:type="spellEnd"/>
    </w:p>
    <w:p w14:paraId="683ECAE8" w14:textId="77777777" w:rsidR="006B177D" w:rsidRPr="001A0D8E" w:rsidRDefault="006B177D" w:rsidP="008D4520">
      <w:pPr>
        <w:spacing w:before="100" w:beforeAutospacing="1" w:after="100" w:afterAutospacing="1" w:line="240" w:lineRule="auto"/>
        <w:jc w:val="both"/>
        <w:rPr>
          <w:rFonts w:ascii="Garamond" w:hAnsi="Garamond"/>
          <w:sz w:val="24"/>
          <w:szCs w:val="24"/>
          <w:lang w:val="sv-SE"/>
        </w:rPr>
      </w:pPr>
      <w:r w:rsidRPr="001A0D8E">
        <w:rPr>
          <w:rFonts w:ascii="Garamond" w:hAnsi="Garamond"/>
          <w:sz w:val="24"/>
          <w:szCs w:val="24"/>
          <w:lang w:val="sv-SE"/>
        </w:rPr>
        <w:lastRenderedPageBreak/>
        <w:t xml:space="preserve">Seperti dalam analisis Litbang </w:t>
      </w:r>
      <w:r w:rsidRPr="001A0D8E">
        <w:rPr>
          <w:rFonts w:ascii="Garamond" w:hAnsi="Garamond"/>
          <w:i/>
          <w:iCs/>
          <w:sz w:val="24"/>
          <w:szCs w:val="24"/>
          <w:lang w:val="sv-SE"/>
        </w:rPr>
        <w:t>Kompas</w:t>
      </w:r>
      <w:r w:rsidRPr="001A0D8E">
        <w:rPr>
          <w:rFonts w:ascii="Garamond" w:hAnsi="Garamond"/>
          <w:sz w:val="24"/>
          <w:szCs w:val="24"/>
          <w:lang w:val="sv-SE"/>
        </w:rPr>
        <w:t xml:space="preserve"> (14 Oktober 2996) bahwa, ”Keputusan politik Abah Anom atau—pimpinan Pondok Pesantren Suryalaya Tasikmalaya, putra dari Abah Sepuh—untuk mendukung Sekber Golkar sejak awal berdirinya tahun 1963, bukan sebuah keputusan yang lahir tanpa pemahaman mendalam tentang dinamika kehidupan politik yang ada. Kelanjutan dari keputusan itu adalah terjalinnya "kedekatan" pribadi antara Abah Anom dengan Presiden Soeharto sampai saat ini.” Ijtihad politik kedekatan Abah Anom dengan Presiden Soeharto disebutnya sebanding dengan </w:t>
      </w:r>
      <w:r w:rsidRPr="001A0D8E">
        <w:rPr>
          <w:rFonts w:ascii="Garamond" w:hAnsi="Garamond"/>
          <w:sz w:val="24"/>
          <w:szCs w:val="24"/>
        </w:rPr>
        <w:t xml:space="preserve">KH Ahmad Siddiq—mantan Rais Aam PBNU— pada pembukaan Muktamar NU di Krapyak Yogyakarta (1989) yang dengan tegas menyatakan keputusan NU menerima Pancasila sebagai asas berbangsa dan bernegara sudah final, dengan menjabarkan berbagai landasan yang melatarbelakangi keputusan itu, memberi inspirasi berkembangnya hubungan yang "harmonis" antara pemerintah dan Islam. Kecurigaan terhadap Islam (sebagai kelompok masyarakat) pun sedikit demi sedikit mulai menipis. </w:t>
      </w:r>
    </w:p>
    <w:p w14:paraId="4BFB201E" w14:textId="63C14400" w:rsidR="006B177D" w:rsidRPr="001A0D8E" w:rsidRDefault="00242C9E" w:rsidP="008D4520">
      <w:pPr>
        <w:spacing w:line="240" w:lineRule="auto"/>
        <w:jc w:val="both"/>
        <w:rPr>
          <w:rFonts w:ascii="Garamond" w:hAnsi="Garamond"/>
          <w:sz w:val="24"/>
          <w:szCs w:val="24"/>
        </w:rPr>
      </w:pPr>
      <w:r>
        <w:rPr>
          <w:rFonts w:ascii="Garamond" w:hAnsi="Garamond"/>
          <w:color w:val="000000"/>
          <w:sz w:val="24"/>
          <w:szCs w:val="24"/>
          <w:shd w:val="clear" w:color="auto" w:fill="FFFFFF"/>
          <w:lang w:val="sv-SE"/>
        </w:rPr>
        <w:t>Kedekatan secara politik antara pemerintah dengan pemimpin agama ditunjukkan melalui silaturahim pemerintah ke Pondok Pesantren</w:t>
      </w:r>
      <w:r w:rsidR="00962A51">
        <w:rPr>
          <w:rFonts w:ascii="Garamond" w:hAnsi="Garamond"/>
          <w:color w:val="000000"/>
          <w:sz w:val="24"/>
          <w:szCs w:val="24"/>
          <w:shd w:val="clear" w:color="auto" w:fill="FFFFFF"/>
          <w:lang w:val="sv-SE"/>
        </w:rPr>
        <w:fldChar w:fldCharType="begin" w:fldLock="1"/>
      </w:r>
      <w:r w:rsidR="00A539BC">
        <w:rPr>
          <w:rFonts w:ascii="Garamond" w:hAnsi="Garamond"/>
          <w:color w:val="000000"/>
          <w:sz w:val="24"/>
          <w:szCs w:val="24"/>
          <w:shd w:val="clear" w:color="auto" w:fill="FFFFFF"/>
          <w:lang w:val="sv-SE"/>
        </w:rPr>
        <w:instrText>ADDIN CSL_CITATION {"citationItems":[{"id":"ITEM-1","itemData":{"DOI":"10.29300/madania.v24i2.3778","ISSN":"1410-8143","abstract":"Indonesia is well-known as a Muslim majority. However, this does not make Indonesia as an Islamic country. The relationship between religion and state in Islam is fairly interpretive and it nowadays still becomes a debate. The government system applied in this country is democratic. Besides, there has to freedom for the ulama in preaching without being limited by space and time. A number of ulama are currently being persecuted and intimidated that impacts to the lecture to be either stopped, postponed, or even canceled. At this part, the role of the umara (government) is required in enforcing the applicable law and also maintaining security and order in society. This paper aims to highlight the relationship between religion and state in Indonesian by observing the position of the ulama and the role of the umara in terms of Indonesian government. This paper used a qualitative approach to literature research. The data in this study was obtained from library materials. Data analysis methods used in this study were data reduction, data presentation, and conclusion. The results of the analysis showed that in Indonesia there is a separation between religion and state as the secularistic paradigm. However, it is not completely secularistic because in national legal system there is also a transformation of Islamic law. Religious and state affairs are not able to be separated, so are ulama and umara. It is because the state will experience a crisis in religious knowledge without ulama. Otherwise, without umara, religion cannot be implemented correctly within the country.Indonesia merupakan negara yang berpenduduk mayoritas Islam. Namun bukan berarti Indonesia adalah negara Islam. Hubungan agama dan negara dalam Islam cukup banyak penafsiran. Dalam Islam, hal ini masih menjadi perdebatan sampai saat ini. Sistem pemerintahan yang diterapkan di Indonesia saat ini adalah sistem demokrasi. Terlepas dari sistem tersebut, tentu harus memberikan kebebasan para ulama dalam berdakwah tanpa dibatasi oleh ruang dan waktu. Saat ini, ada ulama yang dipersekusi dan diintimidasi sehingga ceramah yang hendak dilaksanakan terpaksa dihentikan, ditunda, bahkan dibatalkan. Disinilah diperlukan peran umara (pemerintah) dalam menegakkan hukum yang berlaku dan juga menjaga keamanan serta ketertiban di masyarakat. Tulisan ini bertujuan menyoroti relasi agama dan negara dalam konteks Indonesia dengan melihat kedudukan ulama dan peran umara dalam pemerintahan Indonesia. Tulisan ini menggu…","author":[{"dropping-particle":"","family":"Witro","given":"Doli","non-dropping-particle":"","parse-names":false,"suffix":""}],"container-title":"Madania: Jurnal Kajian Keislaman","id":"ITEM-1","issued":{"date-parts":[["2020"]]},"title":"Ulama and Umara in Government of Indonesia: A Review Relations of Religion and State","type":"article-journal"},"uris":["http://www.mendeley.com/documents/?uuid=8e531a36-9064-4577-9116-53eb88770309","http://www.mendeley.com/documents/?uuid=043bbf60-eb74-47a8-b754-4361225fa549"]}],"mendeley":{"formattedCitation":"(Witro, 2020)","plainTextFormattedCitation":"(Witro, 2020)","previouslyFormattedCitation":"(Witro, 2020)"},"properties":{"noteIndex":0},"schema":"https://github.com/citation-style-language/schema/raw/master/csl-citation.json"}</w:instrText>
      </w:r>
      <w:r w:rsidR="00962A51">
        <w:rPr>
          <w:rFonts w:ascii="Garamond" w:hAnsi="Garamond"/>
          <w:color w:val="000000"/>
          <w:sz w:val="24"/>
          <w:szCs w:val="24"/>
          <w:shd w:val="clear" w:color="auto" w:fill="FFFFFF"/>
          <w:lang w:val="sv-SE"/>
        </w:rPr>
        <w:fldChar w:fldCharType="separate"/>
      </w:r>
      <w:r w:rsidR="00962A51" w:rsidRPr="00962A51">
        <w:rPr>
          <w:rFonts w:ascii="Garamond" w:hAnsi="Garamond"/>
          <w:noProof/>
          <w:color w:val="000000"/>
          <w:sz w:val="24"/>
          <w:szCs w:val="24"/>
          <w:shd w:val="clear" w:color="auto" w:fill="FFFFFF"/>
          <w:lang w:val="sv-SE"/>
        </w:rPr>
        <w:t>(Witro, 2020)</w:t>
      </w:r>
      <w:r w:rsidR="00962A51">
        <w:rPr>
          <w:rFonts w:ascii="Garamond" w:hAnsi="Garamond"/>
          <w:color w:val="000000"/>
          <w:sz w:val="24"/>
          <w:szCs w:val="24"/>
          <w:shd w:val="clear" w:color="auto" w:fill="FFFFFF"/>
          <w:lang w:val="sv-SE"/>
        </w:rPr>
        <w:fldChar w:fldCharType="end"/>
      </w:r>
      <w:r>
        <w:rPr>
          <w:rFonts w:ascii="Garamond" w:hAnsi="Garamond"/>
          <w:color w:val="000000"/>
          <w:sz w:val="24"/>
          <w:szCs w:val="24"/>
          <w:shd w:val="clear" w:color="auto" w:fill="FFFFFF"/>
          <w:lang w:val="sv-SE"/>
        </w:rPr>
        <w:t xml:space="preserve">. Hal ini membuktikan simbol penguatan relasi antara umara dan ulama. </w:t>
      </w:r>
      <w:r w:rsidR="006B177D" w:rsidRPr="001A0D8E">
        <w:rPr>
          <w:rFonts w:ascii="Garamond" w:hAnsi="Garamond"/>
          <w:color w:val="000000"/>
          <w:sz w:val="24"/>
          <w:szCs w:val="24"/>
          <w:shd w:val="clear" w:color="auto" w:fill="FFFFFF"/>
          <w:lang w:val="sv-SE"/>
        </w:rPr>
        <w:t xml:space="preserve">Tanggal 5 September tahun 2004 </w:t>
      </w:r>
      <w:r w:rsidR="006B177D" w:rsidRPr="001A0D8E">
        <w:rPr>
          <w:rFonts w:ascii="Garamond" w:hAnsi="Garamond"/>
          <w:color w:val="000000"/>
          <w:sz w:val="24"/>
          <w:szCs w:val="24"/>
          <w:shd w:val="clear" w:color="auto" w:fill="FFFFFF"/>
        </w:rPr>
        <w:t>bertepatan dengan ulang tahun ke-99 Pondok Pesantren Suryalaya</w:t>
      </w:r>
      <w:r w:rsidR="006B177D" w:rsidRPr="001A0D8E">
        <w:rPr>
          <w:rFonts w:ascii="Garamond" w:hAnsi="Garamond"/>
          <w:color w:val="000000"/>
          <w:sz w:val="24"/>
          <w:szCs w:val="24"/>
          <w:shd w:val="clear" w:color="auto" w:fill="FFFFFF"/>
          <w:lang w:val="sv-SE"/>
        </w:rPr>
        <w:t xml:space="preserve"> giliran</w:t>
      </w:r>
      <w:r w:rsidR="006B177D" w:rsidRPr="001A0D8E">
        <w:rPr>
          <w:rStyle w:val="apple-converted-space"/>
          <w:rFonts w:ascii="Garamond" w:hAnsi="Garamond"/>
          <w:color w:val="000000"/>
          <w:sz w:val="24"/>
          <w:szCs w:val="24"/>
          <w:shd w:val="clear" w:color="auto" w:fill="FFFFFF"/>
          <w:lang w:val="sv-SE"/>
        </w:rPr>
        <w:t> </w:t>
      </w:r>
      <w:r w:rsidR="006B177D" w:rsidRPr="001A0D8E">
        <w:rPr>
          <w:rFonts w:ascii="Garamond" w:hAnsi="Garamond"/>
          <w:color w:val="000000"/>
          <w:sz w:val="24"/>
          <w:szCs w:val="24"/>
          <w:shd w:val="clear" w:color="auto" w:fill="FFFFFF"/>
          <w:lang w:val="sv-SE"/>
        </w:rPr>
        <w:t>Megawati Soekarnoputri yang didamping tokoh Partai</w:t>
      </w:r>
      <w:r w:rsidR="006B177D" w:rsidRPr="001A0D8E">
        <w:rPr>
          <w:rStyle w:val="apple-converted-space"/>
          <w:rFonts w:ascii="Garamond" w:hAnsi="Garamond"/>
          <w:color w:val="000000"/>
          <w:sz w:val="24"/>
          <w:szCs w:val="24"/>
          <w:shd w:val="clear" w:color="auto" w:fill="FFFFFF"/>
          <w:lang w:val="sv-SE"/>
        </w:rPr>
        <w:t> </w:t>
      </w:r>
      <w:r w:rsidR="006B177D" w:rsidRPr="001A0D8E">
        <w:rPr>
          <w:rFonts w:ascii="Garamond" w:hAnsi="Garamond"/>
          <w:color w:val="000000"/>
          <w:sz w:val="24"/>
          <w:szCs w:val="24"/>
          <w:shd w:val="clear" w:color="auto" w:fill="FFFFFF"/>
          <w:lang w:val="sv-SE"/>
        </w:rPr>
        <w:t>Golkar</w:t>
      </w:r>
      <w:r w:rsidR="006B177D" w:rsidRPr="001A0D8E">
        <w:rPr>
          <w:rStyle w:val="apple-converted-space"/>
          <w:rFonts w:ascii="Garamond" w:hAnsi="Garamond"/>
          <w:color w:val="000000"/>
          <w:sz w:val="24"/>
          <w:szCs w:val="24"/>
          <w:shd w:val="clear" w:color="auto" w:fill="FFFFFF"/>
          <w:lang w:val="sv-SE"/>
        </w:rPr>
        <w:t> </w:t>
      </w:r>
      <w:r w:rsidR="006B177D" w:rsidRPr="001A0D8E">
        <w:rPr>
          <w:rFonts w:ascii="Garamond" w:hAnsi="Garamond"/>
          <w:color w:val="000000"/>
          <w:sz w:val="24"/>
          <w:szCs w:val="24"/>
          <w:shd w:val="clear" w:color="auto" w:fill="FFFFFF"/>
          <w:lang w:val="sv-SE"/>
        </w:rPr>
        <w:t xml:space="preserve">Akbar Tandjung,  </w:t>
      </w:r>
      <w:r w:rsidR="006B177D" w:rsidRPr="001D0424">
        <w:rPr>
          <w:rStyle w:val="Emphasis"/>
          <w:rFonts w:ascii="Garamond" w:hAnsi="Garamond"/>
          <w:i w:val="0"/>
          <w:iCs w:val="0"/>
          <w:sz w:val="24"/>
          <w:szCs w:val="24"/>
        </w:rPr>
        <w:t>Pramono Anu</w:t>
      </w:r>
      <w:r w:rsidR="001D0424">
        <w:rPr>
          <w:rStyle w:val="Emphasis"/>
          <w:rFonts w:ascii="Garamond" w:hAnsi="Garamond"/>
          <w:i w:val="0"/>
          <w:iCs w:val="0"/>
          <w:sz w:val="24"/>
          <w:szCs w:val="24"/>
          <w:lang w:val="en-US"/>
        </w:rPr>
        <w:t>ng</w:t>
      </w:r>
      <w:r w:rsidR="006B177D" w:rsidRPr="001A0D8E">
        <w:rPr>
          <w:rStyle w:val="Emphasis"/>
          <w:rFonts w:ascii="Garamond" w:hAnsi="Garamond"/>
          <w:sz w:val="24"/>
          <w:szCs w:val="24"/>
        </w:rPr>
        <w:t xml:space="preserve"> </w:t>
      </w:r>
      <w:r w:rsidR="006B177D" w:rsidRPr="001A0D8E">
        <w:rPr>
          <w:rFonts w:ascii="Garamond" w:hAnsi="Garamond"/>
          <w:sz w:val="24"/>
          <w:szCs w:val="24"/>
        </w:rPr>
        <w:t>dan</w:t>
      </w:r>
      <w:r w:rsidR="006B177D" w:rsidRPr="001A0D8E">
        <w:rPr>
          <w:rStyle w:val="Emphasis"/>
          <w:rFonts w:ascii="Garamond" w:hAnsi="Garamond"/>
          <w:sz w:val="24"/>
          <w:szCs w:val="24"/>
        </w:rPr>
        <w:t xml:space="preserve"> </w:t>
      </w:r>
      <w:r w:rsidR="006B177D" w:rsidRPr="001A0D8E">
        <w:rPr>
          <w:rFonts w:ascii="Garamond" w:hAnsi="Garamond"/>
          <w:sz w:val="24"/>
          <w:szCs w:val="24"/>
        </w:rPr>
        <w:t xml:space="preserve">beberapa orang fungsionaris dari Partai Golkar dan PDIP </w:t>
      </w:r>
      <w:r w:rsidR="006B177D" w:rsidRPr="001A0D8E">
        <w:rPr>
          <w:rFonts w:ascii="Garamond" w:hAnsi="Garamond"/>
          <w:color w:val="000000"/>
          <w:sz w:val="24"/>
          <w:szCs w:val="24"/>
          <w:shd w:val="clear" w:color="auto" w:fill="FFFFFF"/>
          <w:lang w:val="sv-SE"/>
        </w:rPr>
        <w:t xml:space="preserve">bersilataruhami ke Abah Anom.  </w:t>
      </w:r>
      <w:r w:rsidR="006B177D" w:rsidRPr="001A0D8E">
        <w:rPr>
          <w:rFonts w:ascii="Garamond" w:hAnsi="Garamond"/>
          <w:color w:val="000000"/>
          <w:sz w:val="24"/>
          <w:szCs w:val="24"/>
          <w:lang w:val="sv-SE"/>
        </w:rPr>
        <w:t xml:space="preserve">Megawati yang waktu itu masih menjabat sebagai presiden dan rombongan berangkat dari Pangkalan TNI Angkatan Udara Halim Perdanakusuma menggunakan pesawat F-100 milik Merpati Nusantara. </w:t>
      </w:r>
      <w:r w:rsidR="006B177D" w:rsidRPr="001A0D8E">
        <w:rPr>
          <w:rFonts w:ascii="Garamond" w:hAnsi="Garamond"/>
          <w:color w:val="000000"/>
          <w:sz w:val="24"/>
          <w:szCs w:val="24"/>
        </w:rPr>
        <w:t>Setiba di Bandar Udara Husein Sastranegara, Bandung</w:t>
      </w:r>
      <w:r w:rsidR="00FB79A6">
        <w:rPr>
          <w:rFonts w:ascii="Garamond" w:hAnsi="Garamond"/>
          <w:color w:val="000000"/>
          <w:sz w:val="24"/>
          <w:szCs w:val="24"/>
          <w:lang w:val="en-US"/>
        </w:rPr>
        <w:t xml:space="preserve"> </w:t>
      </w:r>
      <w:r w:rsidR="006B177D" w:rsidRPr="001A0D8E">
        <w:rPr>
          <w:rFonts w:ascii="Garamond" w:hAnsi="Garamond"/>
          <w:color w:val="000000"/>
          <w:sz w:val="24"/>
          <w:szCs w:val="24"/>
        </w:rPr>
        <w:t xml:space="preserve">Presiden dan rombongan melanjutkan perjalanan </w:t>
      </w:r>
      <w:proofErr w:type="spellStart"/>
      <w:r w:rsidR="00FB79A6">
        <w:rPr>
          <w:rFonts w:ascii="Garamond" w:hAnsi="Garamond"/>
          <w:color w:val="000000"/>
          <w:sz w:val="24"/>
          <w:szCs w:val="24"/>
          <w:lang w:val="en-US"/>
        </w:rPr>
        <w:t>ke</w:t>
      </w:r>
      <w:proofErr w:type="spellEnd"/>
      <w:r w:rsidR="00FB79A6">
        <w:rPr>
          <w:rFonts w:ascii="Garamond" w:hAnsi="Garamond"/>
          <w:color w:val="000000"/>
          <w:sz w:val="24"/>
          <w:szCs w:val="24"/>
          <w:lang w:val="en-US"/>
        </w:rPr>
        <w:t xml:space="preserve"> </w:t>
      </w:r>
      <w:r w:rsidR="006B177D" w:rsidRPr="001A0D8E">
        <w:rPr>
          <w:rFonts w:ascii="Garamond" w:hAnsi="Garamond"/>
          <w:color w:val="000000"/>
          <w:sz w:val="24"/>
          <w:szCs w:val="24"/>
        </w:rPr>
        <w:t xml:space="preserve"> Suryalaya.</w:t>
      </w:r>
      <w:r w:rsidR="006B177D" w:rsidRPr="001A0D8E">
        <w:rPr>
          <w:rFonts w:ascii="Garamond" w:hAnsi="Garamond"/>
          <w:sz w:val="24"/>
          <w:szCs w:val="24"/>
        </w:rPr>
        <w:t xml:space="preserve"> Dalam sambutannya Ibu Mega menyampaikan bahwa dirinya sudah lama mengenal keberadaan Pondok Suryalaya. </w:t>
      </w:r>
      <w:r w:rsidR="00FB79A6" w:rsidRPr="00FB79A6">
        <w:rPr>
          <w:rFonts w:ascii="Garamond" w:hAnsi="Garamond"/>
          <w:sz w:val="24"/>
          <w:szCs w:val="24"/>
        </w:rPr>
        <w:t xml:space="preserve">Katanya, </w:t>
      </w:r>
      <w:r w:rsidR="006B177D" w:rsidRPr="001A0D8E">
        <w:rPr>
          <w:rFonts w:ascii="Garamond" w:hAnsi="Garamond"/>
          <w:sz w:val="24"/>
          <w:szCs w:val="24"/>
        </w:rPr>
        <w:t>"Tidak ada maksud yang lain selain untuk bersilaturahmi</w:t>
      </w:r>
      <w:r w:rsidR="00FB79A6" w:rsidRPr="00FB79A6">
        <w:rPr>
          <w:rFonts w:ascii="Garamond" w:hAnsi="Garamond"/>
          <w:sz w:val="24"/>
          <w:szCs w:val="24"/>
        </w:rPr>
        <w:t>”</w:t>
      </w:r>
      <w:r w:rsidR="006B177D" w:rsidRPr="001A0D8E">
        <w:rPr>
          <w:rFonts w:ascii="Garamond" w:hAnsi="Garamond"/>
          <w:sz w:val="24"/>
          <w:szCs w:val="24"/>
        </w:rPr>
        <w:t xml:space="preserve">. Selain itu Presiden juga </w:t>
      </w:r>
      <w:proofErr w:type="spellStart"/>
      <w:r w:rsidR="00FB79A6">
        <w:rPr>
          <w:rFonts w:ascii="Garamond" w:hAnsi="Garamond"/>
          <w:sz w:val="24"/>
          <w:szCs w:val="24"/>
          <w:lang w:val="en-US"/>
        </w:rPr>
        <w:t>meminta</w:t>
      </w:r>
      <w:proofErr w:type="spellEnd"/>
      <w:r w:rsidR="00FB79A6">
        <w:rPr>
          <w:rFonts w:ascii="Garamond" w:hAnsi="Garamond"/>
          <w:sz w:val="24"/>
          <w:szCs w:val="24"/>
          <w:lang w:val="en-US"/>
        </w:rPr>
        <w:t xml:space="preserve"> </w:t>
      </w:r>
      <w:proofErr w:type="spellStart"/>
      <w:r w:rsidR="00FB79A6">
        <w:rPr>
          <w:rFonts w:ascii="Garamond" w:hAnsi="Garamond"/>
          <w:sz w:val="24"/>
          <w:szCs w:val="24"/>
          <w:lang w:val="en-US"/>
        </w:rPr>
        <w:t>didoakan</w:t>
      </w:r>
      <w:proofErr w:type="spellEnd"/>
      <w:r w:rsidR="006B177D" w:rsidRPr="001A0D8E">
        <w:rPr>
          <w:rFonts w:ascii="Garamond" w:hAnsi="Garamond"/>
          <w:sz w:val="24"/>
          <w:szCs w:val="24"/>
        </w:rPr>
        <w:t xml:space="preserve"> Abah Anom agar diberi kemudahan membawa bangsa keluar dari krisis yang sedang dihadapi. Dalam penjelasan Pramono Anung, "Yang jelas kunjungan itu adalah kunjungan silaturrahmi. Mereka saling mendoakan. Dan Ibu Mega menyatakan </w:t>
      </w:r>
      <w:r w:rsidR="006B177D" w:rsidRPr="001A0D8E">
        <w:rPr>
          <w:rFonts w:ascii="Garamond" w:hAnsi="Garamond"/>
          <w:i/>
          <w:iCs/>
          <w:sz w:val="24"/>
          <w:szCs w:val="24"/>
        </w:rPr>
        <w:t>concern</w:t>
      </w:r>
      <w:r w:rsidR="006B177D" w:rsidRPr="001A0D8E">
        <w:rPr>
          <w:rFonts w:ascii="Garamond" w:hAnsi="Garamond"/>
          <w:sz w:val="24"/>
          <w:szCs w:val="24"/>
        </w:rPr>
        <w:t>-nya terhadap Abah Anom berkaitan dengan jasa Abah Anom dalam membantu mengatasi masalah narkotika</w:t>
      </w:r>
      <w:r w:rsidR="00FB79A6">
        <w:rPr>
          <w:rFonts w:ascii="Garamond" w:hAnsi="Garamond"/>
          <w:sz w:val="24"/>
          <w:szCs w:val="24"/>
          <w:lang w:val="en-US"/>
        </w:rPr>
        <w:t>.</w:t>
      </w:r>
      <w:r w:rsidR="006B177D" w:rsidRPr="001A0D8E">
        <w:rPr>
          <w:rFonts w:ascii="Garamond" w:hAnsi="Garamond"/>
          <w:sz w:val="24"/>
          <w:szCs w:val="24"/>
        </w:rPr>
        <w:t xml:space="preserve">" </w:t>
      </w:r>
    </w:p>
    <w:p w14:paraId="7049F3BD" w14:textId="1C2EC1A2" w:rsidR="006B177D" w:rsidRPr="001A0D8E" w:rsidRDefault="006B177D" w:rsidP="008D4520">
      <w:pPr>
        <w:spacing w:line="240" w:lineRule="auto"/>
        <w:jc w:val="both"/>
        <w:rPr>
          <w:rFonts w:ascii="Garamond" w:hAnsi="Garamond"/>
          <w:color w:val="000000"/>
          <w:sz w:val="24"/>
          <w:szCs w:val="24"/>
          <w:lang w:val="sv-SE"/>
        </w:rPr>
      </w:pPr>
      <w:r w:rsidRPr="001A0D8E">
        <w:rPr>
          <w:rFonts w:ascii="Garamond" w:hAnsi="Garamond"/>
          <w:color w:val="000000"/>
          <w:sz w:val="24"/>
          <w:szCs w:val="24"/>
          <w:shd w:val="clear" w:color="auto" w:fill="FFFFFF"/>
        </w:rPr>
        <w:t xml:space="preserve">Pada pilpres 2009, </w:t>
      </w:r>
      <w:r w:rsidRPr="001A0D8E">
        <w:rPr>
          <w:rFonts w:ascii="Garamond" w:hAnsi="Garamond"/>
          <w:sz w:val="24"/>
          <w:szCs w:val="24"/>
        </w:rPr>
        <w:t>tepatnya Jumat 26 Juni 2009</w:t>
      </w:r>
      <w:r w:rsidRPr="001A0D8E">
        <w:rPr>
          <w:rFonts w:ascii="Garamond" w:hAnsi="Garamond"/>
          <w:color w:val="000000"/>
          <w:sz w:val="24"/>
          <w:szCs w:val="24"/>
          <w:shd w:val="clear" w:color="auto" w:fill="FFFFFF"/>
        </w:rPr>
        <w:t xml:space="preserve"> Jusuf Kalla mengunjungi Abah Anom</w:t>
      </w:r>
      <w:r w:rsidR="001D0424">
        <w:rPr>
          <w:rFonts w:ascii="Garamond" w:hAnsi="Garamond"/>
          <w:color w:val="000000"/>
          <w:sz w:val="24"/>
          <w:szCs w:val="24"/>
          <w:shd w:val="clear" w:color="auto" w:fill="FFFFFF"/>
          <w:lang w:val="en-US"/>
        </w:rPr>
        <w:t xml:space="preserve">. </w:t>
      </w:r>
      <w:r w:rsidRPr="001A0D8E">
        <w:rPr>
          <w:rFonts w:ascii="Garamond" w:hAnsi="Garamond"/>
          <w:color w:val="000000"/>
          <w:sz w:val="24"/>
          <w:szCs w:val="24"/>
          <w:lang w:val="sv-SE"/>
        </w:rPr>
        <w:t>Demikian juga presiden KH Abdurrahman Wahid</w:t>
      </w:r>
      <w:r w:rsidRPr="001A0D8E">
        <w:rPr>
          <w:rFonts w:ascii="Garamond" w:hAnsi="Garamond"/>
          <w:sz w:val="24"/>
          <w:szCs w:val="24"/>
          <w:lang w:val="sv-SE"/>
        </w:rPr>
        <w:t xml:space="preserve">. </w:t>
      </w:r>
      <w:r w:rsidRPr="001A0D8E">
        <w:rPr>
          <w:rFonts w:ascii="Garamond" w:hAnsi="Garamond"/>
          <w:color w:val="000000"/>
          <w:sz w:val="24"/>
          <w:szCs w:val="24"/>
          <w:lang w:val="sv-SE"/>
        </w:rPr>
        <w:t xml:space="preserve">Bahkan jauh sebelum itu, ketika negara Orde Baru sangat berkuasa, Gus Dur yang dikenal sebagai representasi masyarakat madani yang sangat kritis pernah beberapa kali </w:t>
      </w:r>
      <w:r w:rsidR="00FB79A6">
        <w:rPr>
          <w:rFonts w:ascii="Garamond" w:hAnsi="Garamond"/>
          <w:color w:val="000000"/>
          <w:sz w:val="24"/>
          <w:szCs w:val="24"/>
          <w:lang w:val="sv-SE"/>
        </w:rPr>
        <w:t>mengunjungi</w:t>
      </w:r>
      <w:r w:rsidRPr="001A0D8E">
        <w:rPr>
          <w:rFonts w:ascii="Garamond" w:hAnsi="Garamond"/>
          <w:color w:val="000000"/>
          <w:sz w:val="24"/>
          <w:szCs w:val="24"/>
          <w:lang w:val="sv-SE"/>
        </w:rPr>
        <w:t xml:space="preserve"> Abah Anom meminta Abah Anom mencairkan hubungan dirinya </w:t>
      </w:r>
      <w:r w:rsidRPr="001A0D8E">
        <w:rPr>
          <w:rFonts w:ascii="Garamond" w:hAnsi="Garamond"/>
          <w:color w:val="000000"/>
          <w:sz w:val="24"/>
          <w:szCs w:val="24"/>
          <w:lang w:val="sv-SE"/>
        </w:rPr>
        <w:lastRenderedPageBreak/>
        <w:t xml:space="preserve">dengan Presiden Soeharto karena dia tahu Abah Anom termasuk kyai yang bukan hanya  memiliki ”jalur khusus” dengan istana namun juga sangat disegani oleh Sang Presiden yang sangat berkuasa saat itu. </w:t>
      </w:r>
    </w:p>
    <w:p w14:paraId="191FBF1B" w14:textId="6D0F471F" w:rsidR="006B177D" w:rsidRPr="001A0D8E" w:rsidRDefault="006B177D" w:rsidP="008D4520">
      <w:pPr>
        <w:spacing w:line="240" w:lineRule="auto"/>
        <w:jc w:val="both"/>
        <w:rPr>
          <w:rFonts w:ascii="Garamond" w:hAnsi="Garamond"/>
          <w:sz w:val="24"/>
          <w:szCs w:val="24"/>
        </w:rPr>
      </w:pPr>
      <w:r w:rsidRPr="001A0D8E">
        <w:rPr>
          <w:rFonts w:ascii="Garamond" w:hAnsi="Garamond"/>
          <w:color w:val="000000"/>
          <w:sz w:val="24"/>
          <w:szCs w:val="24"/>
          <w:lang w:val="sv-SE"/>
        </w:rPr>
        <w:t xml:space="preserve">Martin van Bruinessen </w:t>
      </w:r>
      <w:r w:rsidR="00960B7F">
        <w:rPr>
          <w:rFonts w:ascii="Garamond" w:hAnsi="Garamond"/>
          <w:color w:val="000000"/>
          <w:sz w:val="24"/>
          <w:szCs w:val="24"/>
          <w:lang w:val="sv-SE"/>
        </w:rPr>
        <w:t xml:space="preserve">(1992) mengatakan </w:t>
      </w:r>
      <w:r w:rsidRPr="001A0D8E">
        <w:rPr>
          <w:rFonts w:ascii="Garamond" w:hAnsi="Garamond"/>
          <w:color w:val="000000"/>
          <w:sz w:val="24"/>
          <w:szCs w:val="24"/>
          <w:lang w:val="sv-SE"/>
        </w:rPr>
        <w:t xml:space="preserve">bahwa Abah Anom adalah kiai </w:t>
      </w:r>
      <w:r w:rsidR="00FB79A6">
        <w:rPr>
          <w:rFonts w:ascii="Garamond" w:hAnsi="Garamond"/>
          <w:color w:val="000000"/>
          <w:sz w:val="24"/>
          <w:szCs w:val="24"/>
          <w:lang w:val="sv-SE"/>
        </w:rPr>
        <w:t xml:space="preserve">yang </w:t>
      </w:r>
      <w:r w:rsidRPr="001A0D8E">
        <w:rPr>
          <w:rFonts w:ascii="Garamond" w:hAnsi="Garamond"/>
          <w:color w:val="000000"/>
          <w:sz w:val="24"/>
          <w:szCs w:val="24"/>
          <w:lang w:val="sv-SE"/>
        </w:rPr>
        <w:t xml:space="preserve"> memili</w:t>
      </w:r>
      <w:r w:rsidRPr="001A0D8E">
        <w:rPr>
          <w:rFonts w:ascii="Garamond" w:hAnsi="Garamond"/>
          <w:color w:val="000000"/>
          <w:sz w:val="24"/>
          <w:szCs w:val="24"/>
        </w:rPr>
        <w:t>ki</w:t>
      </w:r>
      <w:r w:rsidRPr="001A0D8E">
        <w:rPr>
          <w:rFonts w:ascii="Garamond" w:hAnsi="Garamond"/>
          <w:color w:val="000000"/>
          <w:sz w:val="24"/>
          <w:szCs w:val="24"/>
          <w:lang w:val="sv-SE"/>
        </w:rPr>
        <w:t xml:space="preserve"> kedekatan pribadi dengan Soeharto. Abah Anom merupakan sosok yang telah mampu ”mengislamkan” Soeharto dari yang diasumsikan lebih banyak didominasi penghayatan ”kejawen.” Soeharto selalu berkonsultasi kepada Abah Anom tentang ajaran dan dinamika keagamaan termasuk saat Soeharto berada diujung kekuasaannya.</w:t>
      </w:r>
      <w:r w:rsidR="00960B7F">
        <w:rPr>
          <w:rFonts w:ascii="Garamond" w:hAnsi="Garamond"/>
          <w:color w:val="000000"/>
          <w:sz w:val="24"/>
          <w:szCs w:val="24"/>
          <w:lang w:val="sv-SE"/>
        </w:rPr>
        <w:t xml:space="preserve"> </w:t>
      </w:r>
      <w:r w:rsidRPr="001A0D8E">
        <w:rPr>
          <w:rFonts w:ascii="Garamond" w:hAnsi="Garamond"/>
          <w:sz w:val="24"/>
          <w:szCs w:val="24"/>
          <w:lang w:val="sv-SE"/>
        </w:rPr>
        <w:t xml:space="preserve">Abah Anom sebagai sosok guru ruhaniah yang tidak pernah berhenti </w:t>
      </w:r>
      <w:r w:rsidRPr="001A0D8E">
        <w:rPr>
          <w:rFonts w:ascii="Garamond" w:hAnsi="Garamond"/>
          <w:i/>
          <w:iCs/>
          <w:sz w:val="24"/>
          <w:szCs w:val="24"/>
          <w:lang w:val="sv-SE"/>
        </w:rPr>
        <w:t xml:space="preserve">ngumawula ka wayahna </w:t>
      </w:r>
      <w:r w:rsidRPr="001A0D8E">
        <w:rPr>
          <w:rFonts w:ascii="Garamond" w:hAnsi="Garamond"/>
          <w:sz w:val="24"/>
          <w:szCs w:val="24"/>
          <w:lang w:val="sv-SE"/>
        </w:rPr>
        <w:t xml:space="preserve">(melayani tanpa batas), menjadi tempat bersandar dari setiap keluh kesah </w:t>
      </w:r>
      <w:r w:rsidRPr="001A0D8E">
        <w:rPr>
          <w:rFonts w:ascii="Garamond" w:hAnsi="Garamond"/>
          <w:i/>
          <w:iCs/>
          <w:sz w:val="24"/>
          <w:szCs w:val="24"/>
          <w:lang w:val="sv-SE"/>
        </w:rPr>
        <w:t xml:space="preserve">(jadi gunung pananggehan), </w:t>
      </w:r>
      <w:r w:rsidRPr="001A0D8E">
        <w:rPr>
          <w:rFonts w:ascii="Garamond" w:hAnsi="Garamond"/>
          <w:sz w:val="24"/>
          <w:szCs w:val="24"/>
          <w:lang w:val="sv-SE"/>
        </w:rPr>
        <w:t xml:space="preserve">dan </w:t>
      </w:r>
      <w:r w:rsidRPr="001A0D8E">
        <w:rPr>
          <w:rFonts w:ascii="Garamond" w:hAnsi="Garamond"/>
          <w:i/>
          <w:iCs/>
          <w:sz w:val="24"/>
          <w:szCs w:val="24"/>
          <w:lang w:val="sv-SE"/>
        </w:rPr>
        <w:t>homo tuna sumujud</w:t>
      </w:r>
      <w:r w:rsidRPr="001A0D8E">
        <w:rPr>
          <w:rFonts w:ascii="Garamond" w:hAnsi="Garamond"/>
          <w:sz w:val="24"/>
          <w:szCs w:val="24"/>
          <w:lang w:val="sv-SE"/>
        </w:rPr>
        <w:t xml:space="preserve"> (tidak akan pernah berhenti mengabdi). Menjadi tempat mendengar semua persoalan yang menghimpit umatnya.</w:t>
      </w:r>
      <w:r w:rsidRPr="001A0D8E">
        <w:rPr>
          <w:rFonts w:ascii="Garamond" w:hAnsi="Garamond"/>
          <w:sz w:val="24"/>
          <w:szCs w:val="24"/>
        </w:rPr>
        <w:t xml:space="preserve">  </w:t>
      </w:r>
    </w:p>
    <w:p w14:paraId="71F334F0" w14:textId="77777777" w:rsidR="006B177D" w:rsidRPr="001D0424" w:rsidRDefault="006B177D" w:rsidP="008D4520">
      <w:pPr>
        <w:spacing w:line="240" w:lineRule="auto"/>
        <w:jc w:val="both"/>
        <w:rPr>
          <w:rFonts w:ascii="Garamond" w:hAnsi="Garamond"/>
          <w:noProof/>
          <w:color w:val="000000" w:themeColor="text1"/>
          <w:sz w:val="24"/>
          <w:szCs w:val="24"/>
        </w:rPr>
      </w:pPr>
      <w:r w:rsidRPr="001D0424">
        <w:rPr>
          <w:rFonts w:ascii="Garamond" w:hAnsi="Garamond"/>
          <w:noProof/>
          <w:color w:val="000000" w:themeColor="text1"/>
          <w:sz w:val="24"/>
          <w:szCs w:val="24"/>
        </w:rPr>
        <w:t xml:space="preserve">Moertono (1995) </w:t>
      </w:r>
      <w:r w:rsidRPr="001A0D8E">
        <w:rPr>
          <w:rFonts w:ascii="Garamond" w:hAnsi="Garamond"/>
          <w:noProof/>
          <w:sz w:val="24"/>
          <w:szCs w:val="24"/>
        </w:rPr>
        <w:t>mendefinisikan</w:t>
      </w:r>
      <w:r w:rsidRPr="001A0D8E">
        <w:rPr>
          <w:rFonts w:ascii="Garamond" w:hAnsi="Garamond"/>
          <w:noProof/>
          <w:color w:val="0070C0"/>
          <w:sz w:val="24"/>
          <w:szCs w:val="24"/>
        </w:rPr>
        <w:t xml:space="preserve"> </w:t>
      </w:r>
      <w:r w:rsidRPr="001A0D8E">
        <w:rPr>
          <w:rFonts w:ascii="Garamond" w:hAnsi="Garamond"/>
          <w:noProof/>
          <w:sz w:val="24"/>
          <w:szCs w:val="24"/>
        </w:rPr>
        <w:t>tarik menarik antara kiai dan penguasa itu terus berlangsung. Walaupun penguasa memiliki ‘kekuatan’ yang besar, terpadu, menyebar, teknokratis, birokratis bahkan terkadang represif, tidak dapat diabaikan bahwa kiai memainkan peran politik yang sangat penting mulai dari zaman pra kemerdekaan sampai masa sekarang dengan segala dinamika yang mengitarinya.</w:t>
      </w:r>
      <w:r w:rsidRPr="001A0D8E">
        <w:rPr>
          <w:rStyle w:val="FootnoteReference"/>
          <w:rFonts w:ascii="Garamond" w:hAnsi="Garamond"/>
          <w:sz w:val="24"/>
          <w:szCs w:val="24"/>
        </w:rPr>
        <w:footnoteReference w:id="3"/>
      </w:r>
      <w:r w:rsidRPr="001A0D8E">
        <w:rPr>
          <w:rFonts w:ascii="Garamond" w:hAnsi="Garamond"/>
          <w:noProof/>
          <w:sz w:val="24"/>
          <w:szCs w:val="24"/>
        </w:rPr>
        <w:t xml:space="preserve"> </w:t>
      </w:r>
      <w:r w:rsidRPr="001D0424">
        <w:rPr>
          <w:rFonts w:ascii="Garamond" w:hAnsi="Garamond"/>
          <w:noProof/>
          <w:color w:val="000000" w:themeColor="text1"/>
          <w:sz w:val="24"/>
          <w:szCs w:val="24"/>
        </w:rPr>
        <w:t xml:space="preserve">Endang Turmudi (2004), </w:t>
      </w:r>
      <w:r w:rsidRPr="001A0D8E">
        <w:rPr>
          <w:rFonts w:ascii="Garamond" w:hAnsi="Garamond"/>
          <w:noProof/>
          <w:sz w:val="24"/>
          <w:szCs w:val="24"/>
        </w:rPr>
        <w:t xml:space="preserve">menegaskan adanya ketergantungan sangat kuat antara masyarakat dan kiai dalam berbagai aspek kehidupan mereka, tidak terkecuali aspek politik. Kyai dipandang memiliki keunggulan kedudukan kultural dan struktural. </w:t>
      </w:r>
      <w:r w:rsidRPr="00FB79A6">
        <w:rPr>
          <w:rFonts w:ascii="Garamond" w:hAnsi="Garamond"/>
          <w:noProof/>
          <w:color w:val="000000" w:themeColor="text1"/>
          <w:sz w:val="24"/>
          <w:szCs w:val="24"/>
        </w:rPr>
        <w:t xml:space="preserve">Ali Maschan Moesa (1999) </w:t>
      </w:r>
      <w:r w:rsidRPr="001A0D8E">
        <w:rPr>
          <w:rFonts w:ascii="Garamond" w:hAnsi="Garamond"/>
          <w:noProof/>
          <w:sz w:val="24"/>
          <w:szCs w:val="24"/>
        </w:rPr>
        <w:t>menyebut keunggulan ilmu dan keutamaan perbuatan yang  mendorong kiai memperoleh kesempurnaan diri dan berusaha menyempurnakan orang lain (</w:t>
      </w:r>
      <w:r w:rsidRPr="001A0D8E">
        <w:rPr>
          <w:rFonts w:ascii="Garamond" w:hAnsi="Garamond"/>
          <w:i/>
          <w:iCs/>
          <w:noProof/>
          <w:sz w:val="24"/>
          <w:szCs w:val="24"/>
        </w:rPr>
        <w:t>al-kamâl wa al-takmîl</w:t>
      </w:r>
      <w:r w:rsidRPr="001A0D8E">
        <w:rPr>
          <w:rFonts w:ascii="Garamond" w:hAnsi="Garamond"/>
          <w:noProof/>
          <w:sz w:val="24"/>
          <w:szCs w:val="24"/>
        </w:rPr>
        <w:t xml:space="preserve">).  </w:t>
      </w:r>
      <w:r w:rsidRPr="001D0424">
        <w:rPr>
          <w:rFonts w:ascii="Garamond" w:hAnsi="Garamond"/>
          <w:noProof/>
          <w:color w:val="000000" w:themeColor="text1"/>
          <w:sz w:val="24"/>
          <w:szCs w:val="24"/>
        </w:rPr>
        <w:t xml:space="preserve">Max Weber (1968) </w:t>
      </w:r>
      <w:r w:rsidRPr="001A0D8E">
        <w:rPr>
          <w:rFonts w:ascii="Garamond" w:hAnsi="Garamond"/>
          <w:noProof/>
          <w:sz w:val="24"/>
          <w:szCs w:val="24"/>
        </w:rPr>
        <w:t xml:space="preserve">mengelompokannya sebagai kepemimpinan karismatik yang berporos pada </w:t>
      </w:r>
      <w:r w:rsidRPr="001A0D8E">
        <w:rPr>
          <w:rFonts w:ascii="Garamond" w:hAnsi="Garamond"/>
          <w:i/>
          <w:iCs/>
          <w:noProof/>
          <w:sz w:val="24"/>
          <w:szCs w:val="24"/>
        </w:rPr>
        <w:t xml:space="preserve">personal leadership. </w:t>
      </w:r>
      <w:r w:rsidRPr="001A0D8E">
        <w:rPr>
          <w:rFonts w:ascii="Garamond" w:hAnsi="Garamond"/>
          <w:noProof/>
          <w:sz w:val="24"/>
          <w:szCs w:val="24"/>
        </w:rPr>
        <w:t xml:space="preserve">Dalam konteks ini ulama adalah patron bagi umatnya </w:t>
      </w:r>
      <w:r w:rsidRPr="001A0D8E">
        <w:rPr>
          <w:rFonts w:ascii="Garamond" w:hAnsi="Garamond"/>
          <w:i/>
          <w:iCs/>
          <w:noProof/>
          <w:sz w:val="24"/>
          <w:szCs w:val="24"/>
        </w:rPr>
        <w:t>(client)</w:t>
      </w:r>
      <w:r w:rsidRPr="001A0D8E">
        <w:rPr>
          <w:rFonts w:ascii="Garamond" w:hAnsi="Garamond"/>
          <w:noProof/>
          <w:sz w:val="24"/>
          <w:szCs w:val="24"/>
        </w:rPr>
        <w:t xml:space="preserve"> dalam sebuah relasi yang paternalistik. </w:t>
      </w:r>
      <w:r w:rsidRPr="001D0424">
        <w:rPr>
          <w:rFonts w:ascii="Garamond" w:hAnsi="Garamond"/>
          <w:noProof/>
          <w:color w:val="000000" w:themeColor="text1"/>
          <w:sz w:val="24"/>
          <w:szCs w:val="24"/>
        </w:rPr>
        <w:t>Berger (1991)</w:t>
      </w:r>
      <w:r w:rsidRPr="001A0D8E">
        <w:rPr>
          <w:rFonts w:ascii="Garamond" w:hAnsi="Garamond"/>
          <w:noProof/>
          <w:color w:val="0070C0"/>
          <w:sz w:val="24"/>
          <w:szCs w:val="24"/>
        </w:rPr>
        <w:t xml:space="preserve"> </w:t>
      </w:r>
      <w:r w:rsidRPr="001A0D8E">
        <w:rPr>
          <w:rFonts w:ascii="Garamond" w:hAnsi="Garamond"/>
          <w:noProof/>
          <w:sz w:val="24"/>
          <w:szCs w:val="24"/>
        </w:rPr>
        <w:t xml:space="preserve">menyatakan bahwa agama adalah langit suci </w:t>
      </w:r>
      <w:r w:rsidRPr="001A0D8E">
        <w:rPr>
          <w:rFonts w:ascii="Garamond" w:hAnsi="Garamond"/>
          <w:i/>
          <w:iCs/>
          <w:noProof/>
          <w:sz w:val="24"/>
          <w:szCs w:val="24"/>
        </w:rPr>
        <w:t xml:space="preserve">(the sacred canopy) </w:t>
      </w:r>
      <w:r w:rsidRPr="001A0D8E">
        <w:rPr>
          <w:rFonts w:ascii="Garamond" w:hAnsi="Garamond"/>
          <w:noProof/>
          <w:sz w:val="24"/>
          <w:szCs w:val="24"/>
        </w:rPr>
        <w:t xml:space="preserve">yang dapat dijadikan instrumen memperkokoh politik dari seluruh tindakan manusia. Kiai tidak saja menjadi pimpinan pesantren, tetapi juga memiliki kuasa di tengah-tengah, bahkan memiliki prestise di tengah-tengah masyarakat </w:t>
      </w:r>
      <w:r w:rsidRPr="001D0424">
        <w:rPr>
          <w:rFonts w:ascii="Garamond" w:hAnsi="Garamond"/>
          <w:noProof/>
          <w:color w:val="000000" w:themeColor="text1"/>
          <w:sz w:val="24"/>
          <w:szCs w:val="24"/>
        </w:rPr>
        <w:t xml:space="preserve">(Geertz, 1981). </w:t>
      </w:r>
    </w:p>
    <w:p w14:paraId="1A42DBFE" w14:textId="642E7912" w:rsidR="006B177D" w:rsidRPr="001A0D8E" w:rsidRDefault="006B177D" w:rsidP="008D4520">
      <w:pPr>
        <w:spacing w:line="240" w:lineRule="auto"/>
        <w:jc w:val="both"/>
        <w:rPr>
          <w:rFonts w:ascii="Garamond" w:hAnsi="Garamond"/>
          <w:noProof/>
          <w:sz w:val="24"/>
          <w:szCs w:val="24"/>
        </w:rPr>
      </w:pPr>
      <w:r w:rsidRPr="001A0D8E">
        <w:rPr>
          <w:rFonts w:ascii="Garamond" w:hAnsi="Garamond"/>
          <w:noProof/>
          <w:sz w:val="24"/>
          <w:szCs w:val="24"/>
        </w:rPr>
        <w:t xml:space="preserve">Kiai yang pada awalnya bergerak di jalur kultural, dalam dinamika sosial politik yang bergerak cepat mulai bergeser. Kiai pun mulai menyentuh politik. Proses ini berlangsung  secara  simbiosis mutualisme; kiai mendapatkan dukungan pemerintah. Sementara, elit politik akan mendapatkan legitimasi moral </w:t>
      </w:r>
      <w:r w:rsidRPr="001A0D8E">
        <w:rPr>
          <w:rFonts w:ascii="Garamond" w:hAnsi="Garamond"/>
          <w:noProof/>
          <w:sz w:val="24"/>
          <w:szCs w:val="24"/>
        </w:rPr>
        <w:lastRenderedPageBreak/>
        <w:t xml:space="preserve">keagamaan dari kiai, legitimasi yang diperlukan untuk memperluas wibawa kuasanya.  </w:t>
      </w:r>
    </w:p>
    <w:p w14:paraId="11FE5C0B" w14:textId="77777777" w:rsidR="006B177D" w:rsidRPr="001A0D8E" w:rsidRDefault="006B177D" w:rsidP="006B177D">
      <w:pPr>
        <w:spacing w:line="240" w:lineRule="auto"/>
        <w:jc w:val="both"/>
        <w:rPr>
          <w:rFonts w:ascii="Garamond" w:hAnsi="Garamond"/>
          <w:color w:val="000000"/>
          <w:sz w:val="24"/>
          <w:szCs w:val="24"/>
        </w:rPr>
      </w:pPr>
    </w:p>
    <w:p w14:paraId="20F69011" w14:textId="069F88DE" w:rsidR="006B177D" w:rsidRPr="001A0D8E" w:rsidRDefault="00827118" w:rsidP="006B177D">
      <w:pPr>
        <w:rPr>
          <w:rFonts w:ascii="Garamond" w:hAnsi="Garamond"/>
          <w:b/>
          <w:bCs/>
          <w:sz w:val="24"/>
          <w:szCs w:val="24"/>
        </w:rPr>
      </w:pPr>
      <w:r w:rsidRPr="001A0D8E">
        <w:rPr>
          <w:rFonts w:ascii="Garamond" w:hAnsi="Garamond"/>
          <w:b/>
          <w:bCs/>
          <w:sz w:val="24"/>
          <w:szCs w:val="24"/>
        </w:rPr>
        <w:t xml:space="preserve">TAREKAT </w:t>
      </w:r>
      <w:r w:rsidRPr="001A0D8E">
        <w:rPr>
          <w:rFonts w:ascii="Garamond" w:hAnsi="Garamond"/>
          <w:b/>
          <w:bCs/>
          <w:i/>
          <w:iCs/>
          <w:sz w:val="24"/>
          <w:szCs w:val="24"/>
        </w:rPr>
        <w:t>PAPAYUNG</w:t>
      </w:r>
      <w:r w:rsidR="0041103F" w:rsidRPr="0039682E">
        <w:rPr>
          <w:rFonts w:ascii="Garamond" w:hAnsi="Garamond"/>
          <w:b/>
          <w:bCs/>
          <w:i/>
          <w:iCs/>
          <w:sz w:val="24"/>
          <w:szCs w:val="24"/>
        </w:rPr>
        <w:t xml:space="preserve"> </w:t>
      </w:r>
      <w:r w:rsidR="0041103F" w:rsidRPr="0039682E">
        <w:rPr>
          <w:rFonts w:ascii="Garamond" w:hAnsi="Garamond"/>
          <w:b/>
          <w:bCs/>
          <w:color w:val="FF0000"/>
          <w:sz w:val="24"/>
          <w:szCs w:val="24"/>
        </w:rPr>
        <w:t>(TENDA)</w:t>
      </w:r>
      <w:r w:rsidR="0041103F" w:rsidRPr="0039682E">
        <w:rPr>
          <w:rFonts w:ascii="Garamond" w:hAnsi="Garamond"/>
          <w:b/>
          <w:bCs/>
          <w:i/>
          <w:iCs/>
          <w:color w:val="FF0000"/>
          <w:sz w:val="24"/>
          <w:szCs w:val="24"/>
        </w:rPr>
        <w:t xml:space="preserve"> </w:t>
      </w:r>
      <w:r w:rsidRPr="0041103F">
        <w:rPr>
          <w:rFonts w:ascii="Garamond" w:hAnsi="Garamond"/>
          <w:b/>
          <w:bCs/>
          <w:i/>
          <w:iCs/>
          <w:color w:val="FF0000"/>
          <w:sz w:val="24"/>
          <w:szCs w:val="24"/>
        </w:rPr>
        <w:t xml:space="preserve"> </w:t>
      </w:r>
      <w:r w:rsidRPr="001A0D8E">
        <w:rPr>
          <w:rFonts w:ascii="Garamond" w:hAnsi="Garamond"/>
          <w:b/>
          <w:bCs/>
          <w:sz w:val="24"/>
          <w:szCs w:val="24"/>
        </w:rPr>
        <w:t>MASYARAKAT</w:t>
      </w:r>
    </w:p>
    <w:p w14:paraId="2E01B27F" w14:textId="08FBCCE9" w:rsidR="006B177D" w:rsidRPr="001A0D8E" w:rsidRDefault="001D0424" w:rsidP="008D4520">
      <w:pPr>
        <w:spacing w:line="240" w:lineRule="auto"/>
        <w:jc w:val="both"/>
        <w:rPr>
          <w:rFonts w:ascii="Garamond" w:hAnsi="Garamond"/>
          <w:noProof/>
          <w:sz w:val="24"/>
          <w:szCs w:val="24"/>
          <w:lang w:val="sv-SE"/>
        </w:rPr>
      </w:pPr>
      <w:r w:rsidRPr="001D0424">
        <w:rPr>
          <w:rFonts w:ascii="Garamond" w:hAnsi="Garamond"/>
          <w:sz w:val="24"/>
          <w:szCs w:val="24"/>
        </w:rPr>
        <w:t>T</w:t>
      </w:r>
      <w:r w:rsidR="006B177D" w:rsidRPr="001A0D8E">
        <w:rPr>
          <w:rFonts w:ascii="Garamond" w:hAnsi="Garamond"/>
          <w:sz w:val="24"/>
          <w:szCs w:val="24"/>
        </w:rPr>
        <w:t xml:space="preserve">ampak bahwa </w:t>
      </w:r>
      <w:r w:rsidR="00FB79A6" w:rsidRPr="00FB79A6">
        <w:rPr>
          <w:rFonts w:ascii="Garamond" w:hAnsi="Garamond"/>
          <w:sz w:val="24"/>
          <w:szCs w:val="24"/>
        </w:rPr>
        <w:t xml:space="preserve">komunikasi </w:t>
      </w:r>
      <w:r w:rsidR="006B177D" w:rsidRPr="001A0D8E">
        <w:rPr>
          <w:rFonts w:ascii="Garamond" w:hAnsi="Garamond"/>
          <w:sz w:val="24"/>
          <w:szCs w:val="24"/>
        </w:rPr>
        <w:t>politik</w:t>
      </w:r>
      <w:r w:rsidR="006B177D" w:rsidRPr="001A0D8E">
        <w:rPr>
          <w:rFonts w:ascii="Garamond" w:hAnsi="Garamond"/>
          <w:sz w:val="24"/>
          <w:szCs w:val="24"/>
          <w:lang w:val="sv-SE"/>
        </w:rPr>
        <w:t xml:space="preserve"> </w:t>
      </w:r>
      <w:r w:rsidR="006B177D" w:rsidRPr="001A0D8E">
        <w:rPr>
          <w:rFonts w:ascii="Garamond" w:hAnsi="Garamond"/>
          <w:sz w:val="24"/>
          <w:szCs w:val="24"/>
        </w:rPr>
        <w:t xml:space="preserve">keagamaan dan kenegaraan  TQN berpusar pada upaya menjadikan agama sebagai: </w:t>
      </w:r>
      <w:r w:rsidR="006B177D" w:rsidRPr="001A0D8E">
        <w:rPr>
          <w:rFonts w:ascii="Garamond" w:hAnsi="Garamond"/>
          <w:i/>
          <w:iCs/>
          <w:sz w:val="24"/>
          <w:szCs w:val="24"/>
          <w:lang w:val="sv-SE"/>
        </w:rPr>
        <w:t>papayung</w:t>
      </w:r>
      <w:r w:rsidR="006B177D" w:rsidRPr="001A0D8E">
        <w:rPr>
          <w:rFonts w:ascii="Garamond" w:hAnsi="Garamond"/>
          <w:sz w:val="24"/>
          <w:szCs w:val="24"/>
          <w:lang w:val="sv-SE"/>
        </w:rPr>
        <w:t xml:space="preserve"> masyarakat dari tempaan krisis  </w:t>
      </w:r>
      <w:r w:rsidR="006B177D" w:rsidRPr="001A0D8E">
        <w:rPr>
          <w:rFonts w:ascii="Garamond" w:hAnsi="Garamond"/>
          <w:i/>
          <w:iCs/>
          <w:sz w:val="24"/>
          <w:szCs w:val="24"/>
          <w:lang w:val="sv-SE"/>
        </w:rPr>
        <w:t>(werit)</w:t>
      </w:r>
      <w:r w:rsidR="00FB79A6">
        <w:rPr>
          <w:rFonts w:ascii="Garamond" w:hAnsi="Garamond"/>
          <w:i/>
          <w:iCs/>
          <w:sz w:val="24"/>
          <w:szCs w:val="24"/>
          <w:lang w:val="sv-SE"/>
        </w:rPr>
        <w:t xml:space="preserve">; </w:t>
      </w:r>
      <w:r w:rsidR="006B177D" w:rsidRPr="001A0D8E">
        <w:rPr>
          <w:rFonts w:ascii="Garamond" w:hAnsi="Garamond"/>
          <w:sz w:val="24"/>
          <w:szCs w:val="24"/>
          <w:lang w:val="sv-SE"/>
        </w:rPr>
        <w:t xml:space="preserve">kekeringan, chaos </w:t>
      </w:r>
      <w:r w:rsidR="006B177D" w:rsidRPr="001A0D8E">
        <w:rPr>
          <w:rFonts w:ascii="Garamond" w:hAnsi="Garamond"/>
          <w:i/>
          <w:iCs/>
          <w:sz w:val="24"/>
          <w:szCs w:val="24"/>
          <w:lang w:val="sv-SE"/>
        </w:rPr>
        <w:t>(bancang pakewuh)</w:t>
      </w:r>
      <w:r w:rsidR="006B177D" w:rsidRPr="001A0D8E">
        <w:rPr>
          <w:rFonts w:ascii="Garamond" w:hAnsi="Garamond"/>
          <w:sz w:val="24"/>
          <w:szCs w:val="24"/>
          <w:lang w:val="sv-SE"/>
        </w:rPr>
        <w:t xml:space="preserve">, kegelisahan </w:t>
      </w:r>
      <w:r w:rsidR="006B177D" w:rsidRPr="001A0D8E">
        <w:rPr>
          <w:rFonts w:ascii="Garamond" w:hAnsi="Garamond"/>
          <w:i/>
          <w:iCs/>
          <w:sz w:val="24"/>
          <w:szCs w:val="24"/>
          <w:lang w:val="sv-SE"/>
        </w:rPr>
        <w:t>(harengreng),</w:t>
      </w:r>
      <w:r w:rsidR="006B177D" w:rsidRPr="001A0D8E">
        <w:rPr>
          <w:rFonts w:ascii="Garamond" w:hAnsi="Garamond"/>
          <w:sz w:val="24"/>
          <w:szCs w:val="24"/>
          <w:lang w:val="sv-SE"/>
        </w:rPr>
        <w:t xml:space="preserve"> dan penuh kekhawatiran </w:t>
      </w:r>
      <w:r w:rsidR="006B177D" w:rsidRPr="001A0D8E">
        <w:rPr>
          <w:rFonts w:ascii="Garamond" w:hAnsi="Garamond"/>
          <w:i/>
          <w:iCs/>
          <w:sz w:val="24"/>
          <w:szCs w:val="24"/>
          <w:lang w:val="sv-SE"/>
        </w:rPr>
        <w:t xml:space="preserve">(loba karingrang kahariwang). </w:t>
      </w:r>
      <w:r w:rsidR="006B177D" w:rsidRPr="001A0D8E">
        <w:rPr>
          <w:rFonts w:ascii="Garamond" w:hAnsi="Garamond"/>
          <w:sz w:val="24"/>
          <w:szCs w:val="24"/>
        </w:rPr>
        <w:t xml:space="preserve"> Politik keagamaan </w:t>
      </w:r>
      <w:r w:rsidR="006B177D" w:rsidRPr="001A0D8E">
        <w:rPr>
          <w:rFonts w:ascii="Garamond" w:hAnsi="Garamond"/>
          <w:sz w:val="24"/>
          <w:szCs w:val="24"/>
          <w:lang w:val="sv-SE"/>
        </w:rPr>
        <w:t>yang terlibat dan melibatlan diri dalam nafas masyarakat. Agama yang menjulang ke langit transendensi sekaligus menghunjam ke akar humanisasi sebagaimana ”lafad yang baik” (kalimah thayyibah) yang selalu diwiridkannya baik secara keras (jahar) atau</w:t>
      </w:r>
      <w:r w:rsidR="00FB79A6">
        <w:rPr>
          <w:rFonts w:ascii="Garamond" w:hAnsi="Garamond"/>
          <w:sz w:val="24"/>
          <w:szCs w:val="24"/>
          <w:lang w:val="sv-SE"/>
        </w:rPr>
        <w:t xml:space="preserve"> </w:t>
      </w:r>
      <w:r w:rsidR="006B177D" w:rsidRPr="001A0D8E">
        <w:rPr>
          <w:rFonts w:ascii="Garamond" w:hAnsi="Garamond"/>
          <w:sz w:val="24"/>
          <w:szCs w:val="24"/>
          <w:lang w:val="sv-SE"/>
        </w:rPr>
        <w:t xml:space="preserve">pun samar (khafi). </w:t>
      </w:r>
    </w:p>
    <w:p w14:paraId="0D5AEF75" w14:textId="77777777" w:rsidR="00D2209E" w:rsidRDefault="006B177D" w:rsidP="008D4520">
      <w:pPr>
        <w:pStyle w:val="NormalWeb"/>
        <w:jc w:val="both"/>
        <w:rPr>
          <w:rFonts w:ascii="Garamond" w:hAnsi="Garamond"/>
          <w:lang w:val="sv-SE"/>
        </w:rPr>
      </w:pPr>
      <w:r w:rsidRPr="001A0D8E">
        <w:rPr>
          <w:rFonts w:ascii="Garamond" w:hAnsi="Garamond"/>
          <w:lang w:val="id-ID"/>
        </w:rPr>
        <w:t>Politik keagamaan</w:t>
      </w:r>
      <w:r w:rsidRPr="001A0D8E">
        <w:rPr>
          <w:rFonts w:ascii="Garamond" w:hAnsi="Garamond"/>
          <w:lang w:val="sv-SE"/>
        </w:rPr>
        <w:t xml:space="preserve"> yang tidak terjebak dalam fanatisme doktrinal sebagaimana </w:t>
      </w:r>
      <w:r w:rsidR="00FB79A6">
        <w:rPr>
          <w:rFonts w:ascii="Garamond" w:hAnsi="Garamond"/>
          <w:lang w:val="sv-SE"/>
        </w:rPr>
        <w:t>t</w:t>
      </w:r>
      <w:r w:rsidRPr="001A0D8E">
        <w:rPr>
          <w:rFonts w:ascii="Garamond" w:hAnsi="Garamond"/>
          <w:lang w:val="sv-SE"/>
        </w:rPr>
        <w:t xml:space="preserve">ampak dalam </w:t>
      </w:r>
      <w:r w:rsidRPr="001A0D8E">
        <w:rPr>
          <w:rFonts w:ascii="Garamond" w:hAnsi="Garamond"/>
          <w:i/>
          <w:iCs/>
          <w:lang w:val="sv-SE"/>
        </w:rPr>
        <w:t>tanbih</w:t>
      </w:r>
      <w:r w:rsidRPr="001A0D8E">
        <w:rPr>
          <w:rFonts w:ascii="Garamond" w:hAnsi="Garamond"/>
          <w:lang w:val="sv-SE"/>
        </w:rPr>
        <w:t xml:space="preserve">: </w:t>
      </w:r>
    </w:p>
    <w:p w14:paraId="12296F35" w14:textId="6BB156C7" w:rsidR="006B177D" w:rsidRDefault="006B177D" w:rsidP="00D2209E">
      <w:pPr>
        <w:pStyle w:val="NormalWeb"/>
        <w:ind w:left="720"/>
        <w:jc w:val="both"/>
        <w:rPr>
          <w:rFonts w:ascii="Garamond" w:hAnsi="Garamond"/>
          <w:lang w:val="sv-SE"/>
        </w:rPr>
      </w:pPr>
      <w:r w:rsidRPr="001A0D8E">
        <w:rPr>
          <w:rFonts w:ascii="Garamond" w:hAnsi="Garamond"/>
          <w:i/>
          <w:iCs/>
          <w:lang w:val="sv-SE"/>
        </w:rPr>
        <w:t xml:space="preserve">”Ari sebagi agama, saagamana-saagamana, nurutkeun surat Alkafirun ayat 6: “agama anjeun keur anjeun, agama kuring keur kuring”, surahna ulah jadi papaseaan “ kudu akur jeung batur-batur tapi ulah campur baur”. Geuning dawuhan sepuh baheula </w:t>
      </w:r>
      <w:r w:rsidRPr="001A0D8E">
        <w:rPr>
          <w:rStyle w:val="Emphasis"/>
          <w:rFonts w:ascii="Garamond" w:hAnsi="Garamond"/>
          <w:lang w:val="sv-SE"/>
        </w:rPr>
        <w:t>“ Sina logor dina liang jarum, ulah sereg di buana”</w:t>
      </w:r>
      <w:r w:rsidRPr="001A0D8E">
        <w:rPr>
          <w:rFonts w:ascii="Garamond" w:hAnsi="Garamond"/>
          <w:i/>
          <w:iCs/>
          <w:lang w:val="sv-SE"/>
        </w:rPr>
        <w:t>. Lamun urangna henteu kitu tangtu hanjakal diakhirna. Karana anu matak tugeunah terhadep badan urang masing-masing eta teh tapak amal perbuatanana.Dina surat Annahli ayat 112 diuynggelkeun anu kieu :“Gusti Allah geus maparing conto pirang-pirang tempat, boh kampungna atawa desana atawa nagarana, anu dina eta tempat nuju aman sentosa, gemah ripah loh jinawi, aki-kari pendudukna (nu nyicinganana) teu narima kana ni’mat ti Pangeran, maka tuluy bae dina eta tempat kalaparan, loba kasusah, loba karisi jeung sajabana, kitu teh samata-mata pagawean maranehanana”</w:t>
      </w:r>
      <w:r w:rsidRPr="001A0D8E">
        <w:rPr>
          <w:rFonts w:ascii="Garamond" w:hAnsi="Garamond"/>
          <w:lang w:val="sv-SE"/>
        </w:rPr>
        <w:t xml:space="preserve">. </w:t>
      </w:r>
    </w:p>
    <w:p w14:paraId="6EE925D2" w14:textId="5FFC998C" w:rsidR="00D2209E" w:rsidRPr="00C0325E" w:rsidRDefault="00D2209E" w:rsidP="00D2209E">
      <w:pPr>
        <w:spacing w:before="100" w:beforeAutospacing="1" w:after="100" w:afterAutospacing="1" w:line="240" w:lineRule="auto"/>
        <w:ind w:left="720"/>
        <w:jc w:val="both"/>
        <w:rPr>
          <w:rFonts w:ascii="Garamond" w:hAnsi="Garamond"/>
          <w:color w:val="0070C0"/>
          <w:sz w:val="24"/>
          <w:szCs w:val="24"/>
          <w:lang w:val="en-ID" w:eastAsia="en-ID"/>
        </w:rPr>
      </w:pPr>
      <w:r w:rsidRPr="00C0325E">
        <w:rPr>
          <w:rFonts w:ascii="Garamond" w:hAnsi="Garamond"/>
          <w:color w:val="0070C0"/>
          <w:sz w:val="24"/>
          <w:szCs w:val="24"/>
          <w:lang w:val="sv-SE" w:eastAsia="en-ID"/>
        </w:rPr>
        <w:t>Adapun soal keagamaan, itu terserah agamanya masing-masing, mengingat Surat Al-Kafirun ayat 6 :</w:t>
      </w:r>
      <w:r w:rsidRPr="00C0325E">
        <w:rPr>
          <w:rFonts w:ascii="Garamond" w:hAnsi="Garamond"/>
          <w:i/>
          <w:iCs/>
          <w:color w:val="0070C0"/>
          <w:sz w:val="24"/>
          <w:szCs w:val="24"/>
          <w:lang w:val="sv-SE" w:eastAsia="en-ID"/>
        </w:rPr>
        <w:t>”Agamamu untuk kamu, agamaku untuk aku”</w:t>
      </w:r>
      <w:r w:rsidRPr="00C0325E">
        <w:rPr>
          <w:rFonts w:ascii="Garamond" w:hAnsi="Garamond"/>
          <w:color w:val="0070C0"/>
          <w:sz w:val="24"/>
          <w:szCs w:val="24"/>
          <w:lang w:val="sv-SE" w:eastAsia="en-ID"/>
        </w:rPr>
        <w:t xml:space="preserve">, Maksudnya jangan terjadi perselisihan, wajiblah kita hidup rukun dan damai, saling harga menghargai, tetapi janganlah sekali-kali ikut campur. </w:t>
      </w:r>
      <w:proofErr w:type="spellStart"/>
      <w:r w:rsidRPr="00C0325E">
        <w:rPr>
          <w:rFonts w:ascii="Garamond" w:hAnsi="Garamond"/>
          <w:color w:val="0070C0"/>
          <w:sz w:val="24"/>
          <w:szCs w:val="24"/>
          <w:lang w:val="en-ID" w:eastAsia="en-ID"/>
        </w:rPr>
        <w:t>Cobalah</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renungakan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pepatah</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leluhur</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kita</w:t>
      </w:r>
      <w:proofErr w:type="spellEnd"/>
      <w:r w:rsidRPr="00C0325E">
        <w:rPr>
          <w:rFonts w:ascii="Garamond" w:hAnsi="Garamond"/>
          <w:color w:val="0070C0"/>
          <w:sz w:val="24"/>
          <w:szCs w:val="24"/>
          <w:lang w:val="en-ID" w:eastAsia="en-ID"/>
        </w:rPr>
        <w:t>: </w:t>
      </w:r>
      <w:r w:rsidRPr="00C0325E">
        <w:rPr>
          <w:rFonts w:ascii="Garamond" w:hAnsi="Garamond"/>
          <w:i/>
          <w:iCs/>
          <w:color w:val="0070C0"/>
          <w:sz w:val="24"/>
          <w:szCs w:val="24"/>
          <w:lang w:val="en-ID" w:eastAsia="en-ID"/>
        </w:rPr>
        <w:t>“</w:t>
      </w:r>
      <w:proofErr w:type="spellStart"/>
      <w:r w:rsidRPr="00C0325E">
        <w:rPr>
          <w:rFonts w:ascii="Garamond" w:hAnsi="Garamond"/>
          <w:i/>
          <w:iCs/>
          <w:color w:val="0070C0"/>
          <w:sz w:val="24"/>
          <w:szCs w:val="24"/>
          <w:lang w:val="en-ID" w:eastAsia="en-ID"/>
        </w:rPr>
        <w:t>Hendaklah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kita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bersikap</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budiman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tertib</w:t>
      </w:r>
      <w:proofErr w:type="spellEnd"/>
      <w:r w:rsidRPr="00C0325E">
        <w:rPr>
          <w:rFonts w:ascii="Garamond" w:hAnsi="Garamond"/>
          <w:i/>
          <w:iCs/>
          <w:color w:val="0070C0"/>
          <w:sz w:val="24"/>
          <w:szCs w:val="24"/>
          <w:lang w:val="en-ID" w:eastAsia="en-ID"/>
        </w:rPr>
        <w:t xml:space="preserve"> dan </w:t>
      </w:r>
      <w:proofErr w:type="spellStart"/>
      <w:r w:rsidRPr="00C0325E">
        <w:rPr>
          <w:rFonts w:ascii="Garamond" w:hAnsi="Garamond"/>
          <w:i/>
          <w:iCs/>
          <w:color w:val="0070C0"/>
          <w:sz w:val="24"/>
          <w:szCs w:val="24"/>
          <w:lang w:val="en-ID" w:eastAsia="en-ID"/>
        </w:rPr>
        <w:t>damai</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andaikan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tidak</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demikian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pasti</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sesal</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dahulu</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pendapatan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sesal</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kemudian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tak</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berguna</w:t>
      </w:r>
      <w:proofErr w:type="spellEnd"/>
      <w:r w:rsidRPr="00C0325E">
        <w:rPr>
          <w:rFonts w:ascii="Garamond" w:hAnsi="Garamond"/>
          <w:i/>
          <w:iCs/>
          <w:color w:val="0070C0"/>
          <w:sz w:val="24"/>
          <w:szCs w:val="24"/>
          <w:lang w:val="en-ID" w:eastAsia="en-ID"/>
        </w:rPr>
        <w:t>”.</w:t>
      </w:r>
      <w:r w:rsidRPr="00C0325E">
        <w:rPr>
          <w:rFonts w:ascii="Garamond" w:hAnsi="Garamond"/>
          <w:color w:val="0070C0"/>
          <w:sz w:val="24"/>
          <w:szCs w:val="24"/>
          <w:lang w:val="en-ID" w:eastAsia="en-ID"/>
        </w:rPr>
        <w:t xml:space="preserve"> Karena yang </w:t>
      </w:r>
      <w:proofErr w:type="spellStart"/>
      <w:r w:rsidRPr="00C0325E">
        <w:rPr>
          <w:rFonts w:ascii="Garamond" w:hAnsi="Garamond"/>
          <w:color w:val="0070C0"/>
          <w:sz w:val="24"/>
          <w:szCs w:val="24"/>
          <w:lang w:val="en-ID" w:eastAsia="en-ID"/>
        </w:rPr>
        <w:t>menyebabkan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penderitaan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diri</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pribadi</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itu</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adalah</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akibat</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dari</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amal</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perbuatan</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diri</w:t>
      </w:r>
      <w:proofErr w:type="spellEnd"/>
      <w:r w:rsidRPr="00C0325E">
        <w:rPr>
          <w:rFonts w:ascii="Garamond" w:hAnsi="Garamond"/>
          <w:color w:val="0070C0"/>
          <w:sz w:val="24"/>
          <w:szCs w:val="24"/>
          <w:lang w:val="en-ID" w:eastAsia="en-ID"/>
        </w:rPr>
        <w:t xml:space="preserve"> </w:t>
      </w:r>
      <w:proofErr w:type="spellStart"/>
      <w:r w:rsidRPr="00C0325E">
        <w:rPr>
          <w:rFonts w:ascii="Garamond" w:hAnsi="Garamond"/>
          <w:color w:val="0070C0"/>
          <w:sz w:val="24"/>
          <w:szCs w:val="24"/>
          <w:lang w:val="en-ID" w:eastAsia="en-ID"/>
        </w:rPr>
        <w:t>sendiri</w:t>
      </w:r>
      <w:proofErr w:type="spellEnd"/>
      <w:r w:rsidRPr="00C0325E">
        <w:rPr>
          <w:rFonts w:ascii="Garamond" w:hAnsi="Garamond"/>
          <w:color w:val="0070C0"/>
          <w:sz w:val="24"/>
          <w:szCs w:val="24"/>
          <w:lang w:val="en-ID" w:eastAsia="en-ID"/>
        </w:rPr>
        <w:t xml:space="preserve">. Dalam </w:t>
      </w:r>
      <w:proofErr w:type="spellStart"/>
      <w:r w:rsidRPr="00C0325E">
        <w:rPr>
          <w:rFonts w:ascii="Garamond" w:hAnsi="Garamond"/>
          <w:color w:val="0070C0"/>
          <w:sz w:val="24"/>
          <w:szCs w:val="24"/>
          <w:lang w:val="en-ID" w:eastAsia="en-ID"/>
        </w:rPr>
        <w:t>surat</w:t>
      </w:r>
      <w:proofErr w:type="spellEnd"/>
      <w:r w:rsidRPr="00C0325E">
        <w:rPr>
          <w:rFonts w:ascii="Garamond" w:hAnsi="Garamond"/>
          <w:color w:val="0070C0"/>
          <w:sz w:val="24"/>
          <w:szCs w:val="24"/>
          <w:lang w:val="en-ID" w:eastAsia="en-ID"/>
        </w:rPr>
        <w:t xml:space="preserve"> An-Nahl </w:t>
      </w:r>
      <w:proofErr w:type="spellStart"/>
      <w:r w:rsidRPr="00C0325E">
        <w:rPr>
          <w:rFonts w:ascii="Garamond" w:hAnsi="Garamond"/>
          <w:color w:val="0070C0"/>
          <w:sz w:val="24"/>
          <w:szCs w:val="24"/>
          <w:lang w:val="en-ID" w:eastAsia="en-ID"/>
        </w:rPr>
        <w:t>ayat</w:t>
      </w:r>
      <w:proofErr w:type="spellEnd"/>
      <w:r w:rsidRPr="00C0325E">
        <w:rPr>
          <w:rFonts w:ascii="Garamond" w:hAnsi="Garamond"/>
          <w:color w:val="0070C0"/>
          <w:sz w:val="24"/>
          <w:szCs w:val="24"/>
          <w:lang w:val="en-ID" w:eastAsia="en-ID"/>
        </w:rPr>
        <w:t xml:space="preserve"> 112 </w:t>
      </w:r>
      <w:proofErr w:type="spellStart"/>
      <w:r w:rsidRPr="00C0325E">
        <w:rPr>
          <w:rFonts w:ascii="Garamond" w:hAnsi="Garamond"/>
          <w:color w:val="0070C0"/>
          <w:sz w:val="24"/>
          <w:szCs w:val="24"/>
          <w:lang w:val="en-ID" w:eastAsia="en-ID"/>
        </w:rPr>
        <w:t>diterangkan</w:t>
      </w:r>
      <w:proofErr w:type="spellEnd"/>
      <w:r w:rsidRPr="00C0325E">
        <w:rPr>
          <w:rFonts w:ascii="Garamond" w:hAnsi="Garamond"/>
          <w:color w:val="0070C0"/>
          <w:sz w:val="24"/>
          <w:szCs w:val="24"/>
          <w:lang w:val="en-ID" w:eastAsia="en-ID"/>
        </w:rPr>
        <w:t xml:space="preserve"> </w:t>
      </w:r>
      <w:proofErr w:type="spellStart"/>
      <w:proofErr w:type="gramStart"/>
      <w:r w:rsidRPr="00C0325E">
        <w:rPr>
          <w:rFonts w:ascii="Garamond" w:hAnsi="Garamond"/>
          <w:color w:val="0070C0"/>
          <w:sz w:val="24"/>
          <w:szCs w:val="24"/>
          <w:lang w:val="en-ID" w:eastAsia="en-ID"/>
        </w:rPr>
        <w:t>bahwa</w:t>
      </w:r>
      <w:proofErr w:type="spellEnd"/>
      <w:r w:rsidRPr="00C0325E">
        <w:rPr>
          <w:rFonts w:ascii="Garamond" w:hAnsi="Garamond"/>
          <w:color w:val="0070C0"/>
          <w:sz w:val="24"/>
          <w:szCs w:val="24"/>
          <w:lang w:val="en-ID" w:eastAsia="en-ID"/>
        </w:rPr>
        <w:t>:</w:t>
      </w:r>
      <w:r w:rsidRPr="00C0325E">
        <w:rPr>
          <w:rFonts w:ascii="Garamond" w:hAnsi="Garamond"/>
          <w:i/>
          <w:iCs/>
          <w:color w:val="0070C0"/>
          <w:sz w:val="24"/>
          <w:szCs w:val="24"/>
          <w:lang w:val="en-ID" w:eastAsia="en-ID"/>
        </w:rPr>
        <w:t>“</w:t>
      </w:r>
      <w:proofErr w:type="gramEnd"/>
      <w:r w:rsidRPr="00C0325E">
        <w:rPr>
          <w:rFonts w:ascii="Garamond" w:hAnsi="Garamond"/>
          <w:i/>
          <w:iCs/>
          <w:color w:val="0070C0"/>
          <w:sz w:val="24"/>
          <w:szCs w:val="24"/>
          <w:lang w:val="en-ID" w:eastAsia="en-ID"/>
        </w:rPr>
        <w:t xml:space="preserve">Tuhan yang Maha Esa </w:t>
      </w:r>
      <w:proofErr w:type="spellStart"/>
      <w:r w:rsidRPr="00C0325E">
        <w:rPr>
          <w:rFonts w:ascii="Garamond" w:hAnsi="Garamond"/>
          <w:i/>
          <w:iCs/>
          <w:color w:val="0070C0"/>
          <w:sz w:val="24"/>
          <w:szCs w:val="24"/>
          <w:lang w:val="en-ID" w:eastAsia="en-ID"/>
        </w:rPr>
        <w:t>telah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memberikan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contoh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yakni</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tempat</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maupun</w:t>
      </w:r>
      <w:proofErr w:type="spellEnd"/>
      <w:r w:rsidRPr="00C0325E">
        <w:rPr>
          <w:rFonts w:ascii="Garamond" w:hAnsi="Garamond"/>
          <w:i/>
          <w:iCs/>
          <w:color w:val="0070C0"/>
          <w:sz w:val="24"/>
          <w:szCs w:val="24"/>
          <w:lang w:val="en-ID" w:eastAsia="en-ID"/>
        </w:rPr>
        <w:t xml:space="preserve"> kampung, </w:t>
      </w:r>
      <w:proofErr w:type="spellStart"/>
      <w:r w:rsidRPr="00C0325E">
        <w:rPr>
          <w:rFonts w:ascii="Garamond" w:hAnsi="Garamond"/>
          <w:i/>
          <w:iCs/>
          <w:color w:val="0070C0"/>
          <w:sz w:val="24"/>
          <w:szCs w:val="24"/>
          <w:lang w:val="en-ID" w:eastAsia="en-ID"/>
        </w:rPr>
        <w:t>desa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lastRenderedPageBreak/>
        <w:t>maupun</w:t>
      </w:r>
      <w:proofErr w:type="spellEnd"/>
      <w:r w:rsidRPr="00C0325E">
        <w:rPr>
          <w:rFonts w:ascii="Garamond" w:hAnsi="Garamond"/>
          <w:i/>
          <w:iCs/>
          <w:color w:val="0070C0"/>
          <w:sz w:val="24"/>
          <w:szCs w:val="24"/>
          <w:lang w:val="en-ID" w:eastAsia="en-ID"/>
        </w:rPr>
        <w:t xml:space="preserve"> negara yang </w:t>
      </w:r>
      <w:proofErr w:type="spellStart"/>
      <w:r w:rsidRPr="00C0325E">
        <w:rPr>
          <w:rFonts w:ascii="Garamond" w:hAnsi="Garamond"/>
          <w:i/>
          <w:iCs/>
          <w:color w:val="0070C0"/>
          <w:sz w:val="24"/>
          <w:szCs w:val="24"/>
          <w:lang w:val="en-ID" w:eastAsia="en-ID"/>
        </w:rPr>
        <w:t>dahulunya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aman</w:t>
      </w:r>
      <w:proofErr w:type="spellEnd"/>
      <w:r w:rsidRPr="00C0325E">
        <w:rPr>
          <w:rFonts w:ascii="Garamond" w:hAnsi="Garamond"/>
          <w:i/>
          <w:iCs/>
          <w:color w:val="0070C0"/>
          <w:sz w:val="24"/>
          <w:szCs w:val="24"/>
          <w:lang w:val="en-ID" w:eastAsia="en-ID"/>
        </w:rPr>
        <w:t xml:space="preserve"> dan </w:t>
      </w:r>
      <w:proofErr w:type="spellStart"/>
      <w:r w:rsidRPr="00C0325E">
        <w:rPr>
          <w:rFonts w:ascii="Garamond" w:hAnsi="Garamond"/>
          <w:i/>
          <w:iCs/>
          <w:color w:val="0070C0"/>
          <w:sz w:val="24"/>
          <w:szCs w:val="24"/>
          <w:lang w:val="en-ID" w:eastAsia="en-ID"/>
        </w:rPr>
        <w:t>tenteram</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gemah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ripah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loh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jinawi</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namun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penduduknya</w:t>
      </w:r>
      <w:proofErr w:type="spellEnd"/>
      <w:r w:rsidRPr="00C0325E">
        <w:rPr>
          <w:rFonts w:ascii="Garamond" w:hAnsi="Garamond"/>
          <w:i/>
          <w:iCs/>
          <w:color w:val="0070C0"/>
          <w:sz w:val="24"/>
          <w:szCs w:val="24"/>
          <w:lang w:val="en-ID" w:eastAsia="en-ID"/>
        </w:rPr>
        <w:t>/</w:t>
      </w:r>
      <w:proofErr w:type="spellStart"/>
      <w:r w:rsidRPr="00C0325E">
        <w:rPr>
          <w:rFonts w:ascii="Garamond" w:hAnsi="Garamond"/>
          <w:i/>
          <w:iCs/>
          <w:color w:val="0070C0"/>
          <w:sz w:val="24"/>
          <w:szCs w:val="24"/>
          <w:lang w:val="en-ID" w:eastAsia="en-ID"/>
        </w:rPr>
        <w:t>penghuninya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mengingkari</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nikmat-nikmat</w:t>
      </w:r>
      <w:proofErr w:type="spellEnd"/>
      <w:r w:rsidRPr="00C0325E">
        <w:rPr>
          <w:rFonts w:ascii="Garamond" w:hAnsi="Garamond"/>
          <w:i/>
          <w:iCs/>
          <w:color w:val="0070C0"/>
          <w:sz w:val="24"/>
          <w:szCs w:val="24"/>
          <w:lang w:val="en-ID" w:eastAsia="en-ID"/>
        </w:rPr>
        <w:t xml:space="preserve"> Allah, </w:t>
      </w:r>
      <w:proofErr w:type="spellStart"/>
      <w:r w:rsidRPr="00C0325E">
        <w:rPr>
          <w:rFonts w:ascii="Garamond" w:hAnsi="Garamond"/>
          <w:i/>
          <w:iCs/>
          <w:color w:val="0070C0"/>
          <w:sz w:val="24"/>
          <w:szCs w:val="24"/>
          <w:lang w:val="en-ID" w:eastAsia="en-ID"/>
        </w:rPr>
        <w:t>maka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lalu</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berkecamuklah</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bencana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kelaparan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penderitaan</w:t>
      </w:r>
      <w:proofErr w:type="spellEnd"/>
      <w:r w:rsidRPr="00C0325E">
        <w:rPr>
          <w:rFonts w:ascii="Garamond" w:hAnsi="Garamond"/>
          <w:i/>
          <w:iCs/>
          <w:color w:val="0070C0"/>
          <w:sz w:val="24"/>
          <w:szCs w:val="24"/>
          <w:lang w:val="en-ID" w:eastAsia="en-ID"/>
        </w:rPr>
        <w:t xml:space="preserve"> dan </w:t>
      </w:r>
      <w:proofErr w:type="spellStart"/>
      <w:r w:rsidRPr="00C0325E">
        <w:rPr>
          <w:rFonts w:ascii="Garamond" w:hAnsi="Garamond"/>
          <w:i/>
          <w:iCs/>
          <w:color w:val="0070C0"/>
          <w:sz w:val="24"/>
          <w:szCs w:val="24"/>
          <w:lang w:val="en-ID" w:eastAsia="en-ID"/>
        </w:rPr>
        <w:t>ketakutan</w:t>
      </w:r>
      <w:proofErr w:type="spellEnd"/>
      <w:r w:rsidRPr="00C0325E">
        <w:rPr>
          <w:rFonts w:ascii="Garamond" w:hAnsi="Garamond"/>
          <w:i/>
          <w:iCs/>
          <w:color w:val="0070C0"/>
          <w:sz w:val="24"/>
          <w:szCs w:val="24"/>
          <w:lang w:val="en-ID" w:eastAsia="en-ID"/>
        </w:rPr>
        <w:t xml:space="preserve"> yang </w:t>
      </w:r>
      <w:proofErr w:type="spellStart"/>
      <w:r w:rsidRPr="00C0325E">
        <w:rPr>
          <w:rFonts w:ascii="Garamond" w:hAnsi="Garamond"/>
          <w:i/>
          <w:iCs/>
          <w:color w:val="0070C0"/>
          <w:sz w:val="24"/>
          <w:szCs w:val="24"/>
          <w:lang w:val="en-ID" w:eastAsia="en-ID"/>
        </w:rPr>
        <w:t>disebabkan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sikap</w:t>
      </w:r>
      <w:proofErr w:type="spellEnd"/>
      <w:r w:rsidRPr="00C0325E">
        <w:rPr>
          <w:rFonts w:ascii="Garamond" w:hAnsi="Garamond"/>
          <w:i/>
          <w:iCs/>
          <w:color w:val="0070C0"/>
          <w:sz w:val="24"/>
          <w:szCs w:val="24"/>
          <w:lang w:val="en-ID" w:eastAsia="en-ID"/>
        </w:rPr>
        <w:t xml:space="preserve"> dan </w:t>
      </w:r>
      <w:proofErr w:type="spellStart"/>
      <w:r w:rsidRPr="00C0325E">
        <w:rPr>
          <w:rFonts w:ascii="Garamond" w:hAnsi="Garamond"/>
          <w:i/>
          <w:iCs/>
          <w:color w:val="0070C0"/>
          <w:sz w:val="24"/>
          <w:szCs w:val="24"/>
          <w:lang w:val="en-ID" w:eastAsia="en-ID"/>
        </w:rPr>
        <w:t>perbuatan</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mereka</w:t>
      </w:r>
      <w:proofErr w:type="spellEnd"/>
      <w:r w:rsidRPr="00C0325E">
        <w:rPr>
          <w:rFonts w:ascii="Garamond" w:hAnsi="Garamond"/>
          <w:i/>
          <w:iCs/>
          <w:color w:val="0070C0"/>
          <w:sz w:val="24"/>
          <w:szCs w:val="24"/>
          <w:lang w:val="en-ID" w:eastAsia="en-ID"/>
        </w:rPr>
        <w:t xml:space="preserve"> </w:t>
      </w:r>
      <w:proofErr w:type="spellStart"/>
      <w:r w:rsidRPr="00C0325E">
        <w:rPr>
          <w:rFonts w:ascii="Garamond" w:hAnsi="Garamond"/>
          <w:i/>
          <w:iCs/>
          <w:color w:val="0070C0"/>
          <w:sz w:val="24"/>
          <w:szCs w:val="24"/>
          <w:lang w:val="en-ID" w:eastAsia="en-ID"/>
        </w:rPr>
        <w:t>sendiri</w:t>
      </w:r>
      <w:proofErr w:type="spellEnd"/>
      <w:r w:rsidRPr="00C0325E">
        <w:rPr>
          <w:rFonts w:ascii="Garamond" w:hAnsi="Garamond"/>
          <w:i/>
          <w:iCs/>
          <w:color w:val="0070C0"/>
          <w:sz w:val="24"/>
          <w:szCs w:val="24"/>
          <w:lang w:val="en-ID" w:eastAsia="en-ID"/>
        </w:rPr>
        <w:t>”.</w:t>
      </w:r>
    </w:p>
    <w:p w14:paraId="2CB23026" w14:textId="32292AF4" w:rsidR="006B177D" w:rsidRPr="001A0D8E" w:rsidRDefault="006B177D" w:rsidP="008D4520">
      <w:pPr>
        <w:spacing w:line="240" w:lineRule="auto"/>
        <w:jc w:val="both"/>
        <w:rPr>
          <w:rFonts w:ascii="Garamond" w:hAnsi="Garamond"/>
          <w:sz w:val="24"/>
          <w:szCs w:val="24"/>
          <w:lang w:val="sv-SE"/>
        </w:rPr>
      </w:pPr>
      <w:r w:rsidRPr="001A0D8E">
        <w:rPr>
          <w:rFonts w:ascii="Garamond" w:hAnsi="Garamond"/>
          <w:sz w:val="24"/>
          <w:szCs w:val="24"/>
          <w:lang w:val="sv-SE"/>
        </w:rPr>
        <w:t>Inklusi</w:t>
      </w:r>
      <w:r w:rsidRPr="001A0D8E">
        <w:rPr>
          <w:rFonts w:ascii="Garamond" w:hAnsi="Garamond"/>
          <w:sz w:val="24"/>
          <w:szCs w:val="24"/>
        </w:rPr>
        <w:t>f</w:t>
      </w:r>
      <w:r w:rsidRPr="001A0D8E">
        <w:rPr>
          <w:rFonts w:ascii="Garamond" w:hAnsi="Garamond"/>
          <w:sz w:val="24"/>
          <w:szCs w:val="24"/>
          <w:lang w:val="sv-SE"/>
        </w:rPr>
        <w:t xml:space="preserve">itas </w:t>
      </w:r>
      <w:r w:rsidRPr="001A0D8E">
        <w:rPr>
          <w:rFonts w:ascii="Garamond" w:hAnsi="Garamond"/>
          <w:sz w:val="24"/>
          <w:szCs w:val="24"/>
        </w:rPr>
        <w:t xml:space="preserve">politik agama-negara </w:t>
      </w:r>
      <w:r w:rsidRPr="001A0D8E">
        <w:rPr>
          <w:rFonts w:ascii="Garamond" w:hAnsi="Garamond"/>
          <w:sz w:val="24"/>
          <w:szCs w:val="24"/>
          <w:lang w:val="sv-SE"/>
        </w:rPr>
        <w:t xml:space="preserve">yang berangkat dari pemahaman </w:t>
      </w:r>
      <w:r w:rsidRPr="001A0D8E">
        <w:rPr>
          <w:rFonts w:ascii="Garamond" w:hAnsi="Garamond"/>
          <w:sz w:val="24"/>
          <w:szCs w:val="24"/>
        </w:rPr>
        <w:t xml:space="preserve"> </w:t>
      </w:r>
      <w:r w:rsidRPr="001A0D8E">
        <w:rPr>
          <w:rFonts w:ascii="Garamond" w:hAnsi="Garamond"/>
          <w:sz w:val="24"/>
          <w:szCs w:val="24"/>
          <w:lang w:val="sv-SE"/>
        </w:rPr>
        <w:t xml:space="preserve">untuk selalu menghargai keragaman sebagai fakta sosial tak terhindarkan yang mensyaratkan pensikapan-pensikapan toleran. Perbedaan dimaknai bukan sebagai sumber konflik tapi sarana untuk memperkaya pengalaman ruhani. </w:t>
      </w:r>
      <w:r w:rsidRPr="001A0D8E">
        <w:rPr>
          <w:rFonts w:ascii="Garamond" w:hAnsi="Garamond"/>
          <w:sz w:val="24"/>
          <w:szCs w:val="24"/>
        </w:rPr>
        <w:t>D</w:t>
      </w:r>
      <w:r w:rsidRPr="001A0D8E">
        <w:rPr>
          <w:rFonts w:ascii="Garamond" w:hAnsi="Garamond"/>
          <w:sz w:val="24"/>
          <w:szCs w:val="24"/>
          <w:lang w:val="sv-SE"/>
        </w:rPr>
        <w:t xml:space="preserve">alam </w:t>
      </w:r>
      <w:r w:rsidRPr="001A0D8E">
        <w:rPr>
          <w:rFonts w:ascii="Garamond" w:hAnsi="Garamond"/>
          <w:sz w:val="24"/>
          <w:szCs w:val="24"/>
        </w:rPr>
        <w:t>pesan</w:t>
      </w:r>
      <w:r w:rsidRPr="001A0D8E">
        <w:rPr>
          <w:rFonts w:ascii="Garamond" w:hAnsi="Garamond"/>
          <w:sz w:val="24"/>
          <w:szCs w:val="24"/>
          <w:lang w:val="sv-SE"/>
        </w:rPr>
        <w:t xml:space="preserve"> Abah Anom penghayatan spiritualitas ini tidak hanya </w:t>
      </w:r>
      <w:r w:rsidR="00827118">
        <w:rPr>
          <w:rFonts w:ascii="Garamond" w:hAnsi="Garamond"/>
          <w:sz w:val="24"/>
          <w:szCs w:val="24"/>
          <w:lang w:val="sv-SE"/>
        </w:rPr>
        <w:t xml:space="preserve">muncul di dalam </w:t>
      </w:r>
      <w:r w:rsidRPr="001A0D8E">
        <w:rPr>
          <w:rFonts w:ascii="Garamond" w:hAnsi="Garamond"/>
          <w:sz w:val="24"/>
          <w:szCs w:val="24"/>
          <w:lang w:val="sv-SE"/>
        </w:rPr>
        <w:t>alam kebatinan tapi memantul dalam kehidupan nyata</w:t>
      </w:r>
      <w:r w:rsidR="00FB79A6">
        <w:rPr>
          <w:rFonts w:ascii="Garamond" w:hAnsi="Garamond"/>
          <w:sz w:val="24"/>
          <w:szCs w:val="24"/>
          <w:lang w:val="sv-SE"/>
        </w:rPr>
        <w:t>.</w:t>
      </w:r>
      <w:r w:rsidRPr="001A0D8E">
        <w:rPr>
          <w:rFonts w:ascii="Garamond" w:hAnsi="Garamond"/>
          <w:sz w:val="24"/>
          <w:szCs w:val="24"/>
          <w:lang w:val="sv-SE"/>
        </w:rPr>
        <w:t xml:space="preserve"> Tidak semata ditarik menjadi realitas metafisik, tapi </w:t>
      </w:r>
      <w:r w:rsidRPr="001A0D8E">
        <w:rPr>
          <w:rFonts w:ascii="Garamond" w:hAnsi="Garamond"/>
          <w:sz w:val="24"/>
          <w:szCs w:val="24"/>
        </w:rPr>
        <w:t>menjadi amaliah politik, menjadi “politik” sekaligus “yang politik”</w:t>
      </w:r>
      <w:r w:rsidRPr="001A0D8E">
        <w:rPr>
          <w:rFonts w:ascii="Garamond" w:hAnsi="Garamond"/>
          <w:sz w:val="24"/>
          <w:szCs w:val="24"/>
          <w:lang w:val="sv-SE"/>
        </w:rPr>
        <w:t>.</w:t>
      </w:r>
    </w:p>
    <w:p w14:paraId="3924BFF1" w14:textId="3CFF04D7" w:rsidR="006B177D" w:rsidRPr="00A1756B" w:rsidRDefault="00130F2D" w:rsidP="006B177D">
      <w:pPr>
        <w:widowControl w:val="0"/>
        <w:autoSpaceDE w:val="0"/>
        <w:autoSpaceDN w:val="0"/>
        <w:adjustRightInd w:val="0"/>
        <w:spacing w:before="240" w:after="120" w:line="240" w:lineRule="auto"/>
        <w:ind w:right="-32" w:hanging="1"/>
        <w:rPr>
          <w:rFonts w:ascii="Garamond" w:hAnsi="Garamond"/>
          <w:sz w:val="24"/>
          <w:szCs w:val="24"/>
          <w:lang w:val="sv-SE"/>
        </w:rPr>
      </w:pPr>
      <w:r w:rsidRPr="00A1756B">
        <w:rPr>
          <w:rFonts w:ascii="Garamond" w:hAnsi="Garamond"/>
          <w:b/>
          <w:bCs/>
          <w:sz w:val="24"/>
          <w:szCs w:val="24"/>
          <w:lang w:val="sv-SE"/>
        </w:rPr>
        <w:t>CONCLUSION</w:t>
      </w:r>
    </w:p>
    <w:p w14:paraId="6CC4EF36" w14:textId="7E286525" w:rsidR="006B177D" w:rsidRDefault="001D0424" w:rsidP="008D4520">
      <w:pPr>
        <w:widowControl w:val="0"/>
        <w:autoSpaceDE w:val="0"/>
        <w:autoSpaceDN w:val="0"/>
        <w:adjustRightInd w:val="0"/>
        <w:spacing w:before="240" w:after="120" w:line="240" w:lineRule="auto"/>
        <w:ind w:right="-32"/>
        <w:jc w:val="both"/>
        <w:rPr>
          <w:rFonts w:ascii="Garamond" w:hAnsi="Garamond"/>
          <w:sz w:val="24"/>
          <w:szCs w:val="24"/>
        </w:rPr>
      </w:pPr>
      <w:r w:rsidRPr="001D0424">
        <w:rPr>
          <w:rFonts w:ascii="Garamond" w:hAnsi="Garamond"/>
          <w:sz w:val="24"/>
          <w:szCs w:val="24"/>
        </w:rPr>
        <w:t>K</w:t>
      </w:r>
      <w:r w:rsidR="006B177D" w:rsidRPr="001A0D8E">
        <w:rPr>
          <w:rFonts w:ascii="Garamond" w:hAnsi="Garamond"/>
          <w:sz w:val="24"/>
          <w:szCs w:val="24"/>
        </w:rPr>
        <w:t>omunikasi politik kelompok tarekat yang direpresentasikan oleh Abah Anom merupakan tidak hanya sebuah upaya dakwah dan negosiasi politik untuk pengembangan ajaran tarekat</w:t>
      </w:r>
      <w:r w:rsidR="00960B7F" w:rsidRPr="00A1756B">
        <w:rPr>
          <w:rFonts w:ascii="Garamond" w:hAnsi="Garamond"/>
          <w:sz w:val="24"/>
          <w:szCs w:val="24"/>
          <w:lang w:val="sv-SE"/>
        </w:rPr>
        <w:t>,</w:t>
      </w:r>
      <w:r w:rsidR="006B177D" w:rsidRPr="001A0D8E">
        <w:rPr>
          <w:rFonts w:ascii="Garamond" w:hAnsi="Garamond"/>
          <w:sz w:val="24"/>
          <w:szCs w:val="24"/>
        </w:rPr>
        <w:t xml:space="preserve"> tetapi juga sebuah upaya legitimasi TQN untuk memposisikan TQN dalam kehidupan bernegara. Komunikasi politik yang dibangun Abah Anom kepada pemimpin negara adalah hubungan antara kedekatan ulama dan umara yang saling bekerjasama dalam membangun dan menjaga harmonisasi umat beragama dan kesatuan negara republi</w:t>
      </w:r>
      <w:r>
        <w:rPr>
          <w:rFonts w:ascii="Garamond" w:hAnsi="Garamond"/>
          <w:sz w:val="24"/>
          <w:szCs w:val="24"/>
          <w:lang w:val="en-US"/>
        </w:rPr>
        <w:t>k</w:t>
      </w:r>
      <w:r w:rsidR="006B177D" w:rsidRPr="001A0D8E">
        <w:rPr>
          <w:rFonts w:ascii="Garamond" w:hAnsi="Garamond"/>
          <w:sz w:val="24"/>
          <w:szCs w:val="24"/>
        </w:rPr>
        <w:t xml:space="preserve"> Indonesia.  Upaya Abah Anom didasarkan pada doktrin ajaran tarekat yang mengharuskan keseimbangan dalam mentaati ajaran agama dan negara.  Komunikasi politik Abah Anom berimplikasi kepada keperpihakan pemerintah terhadap ajaran tarekat yang dianggap anti kemajuan dan dunia.  Dengan demikian komunikasi politik Abah Anom merupakan bentuk dakwah untuk memposisikan ajaran TQN dalam kehidupan beragama dan bernegara di Indonesia.</w:t>
      </w:r>
    </w:p>
    <w:p w14:paraId="0C08A534" w14:textId="606026B0" w:rsidR="00A1756B" w:rsidRPr="00C0325E" w:rsidRDefault="00A1756B" w:rsidP="00822171">
      <w:pPr>
        <w:widowControl w:val="0"/>
        <w:autoSpaceDE w:val="0"/>
        <w:autoSpaceDN w:val="0"/>
        <w:adjustRightInd w:val="0"/>
        <w:spacing w:before="240" w:after="120" w:line="240" w:lineRule="auto"/>
        <w:ind w:right="-32"/>
        <w:jc w:val="both"/>
        <w:rPr>
          <w:rFonts w:ascii="Garamond" w:hAnsi="Garamond"/>
          <w:color w:val="0070C0"/>
          <w:sz w:val="24"/>
          <w:szCs w:val="24"/>
          <w:lang w:val="en-US"/>
        </w:rPr>
      </w:pPr>
      <w:proofErr w:type="spellStart"/>
      <w:r w:rsidRPr="00C0325E">
        <w:rPr>
          <w:rFonts w:ascii="Garamond" w:hAnsi="Garamond"/>
          <w:color w:val="0070C0"/>
          <w:sz w:val="24"/>
          <w:szCs w:val="24"/>
          <w:lang w:val="en-US"/>
        </w:rPr>
        <w:t>Tentu</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saja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selepas</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wafatnya</w:t>
      </w:r>
      <w:proofErr w:type="spellEnd"/>
      <w:r w:rsidRPr="00C0325E">
        <w:rPr>
          <w:rFonts w:ascii="Garamond" w:hAnsi="Garamond"/>
          <w:color w:val="0070C0"/>
          <w:sz w:val="24"/>
          <w:szCs w:val="24"/>
          <w:lang w:val="en-US"/>
        </w:rPr>
        <w:t xml:space="preserve"> Abah Anom, </w:t>
      </w:r>
      <w:proofErr w:type="spellStart"/>
      <w:r w:rsidRPr="00C0325E">
        <w:rPr>
          <w:rFonts w:ascii="Garamond" w:hAnsi="Garamond"/>
          <w:color w:val="0070C0"/>
          <w:sz w:val="24"/>
          <w:szCs w:val="24"/>
          <w:lang w:val="en-US"/>
        </w:rPr>
        <w:t>politik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terus</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mengalami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dinamika</w:t>
      </w:r>
      <w:proofErr w:type="spellEnd"/>
      <w:r w:rsidRPr="00C0325E">
        <w:rPr>
          <w:rFonts w:ascii="Garamond" w:hAnsi="Garamond"/>
          <w:color w:val="0070C0"/>
          <w:sz w:val="24"/>
          <w:szCs w:val="24"/>
          <w:lang w:val="en-US"/>
        </w:rPr>
        <w:t xml:space="preserve">. Hal </w:t>
      </w:r>
      <w:proofErr w:type="spellStart"/>
      <w:r w:rsidRPr="00C0325E">
        <w:rPr>
          <w:rFonts w:ascii="Garamond" w:hAnsi="Garamond"/>
          <w:color w:val="0070C0"/>
          <w:sz w:val="24"/>
          <w:szCs w:val="24"/>
          <w:lang w:val="en-US"/>
        </w:rPr>
        <w:t>ini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sudah</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seharusnya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direspon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khususnya</w:t>
      </w:r>
      <w:proofErr w:type="spellEnd"/>
      <w:r w:rsidRPr="00C0325E">
        <w:rPr>
          <w:rFonts w:ascii="Garamond" w:hAnsi="Garamond"/>
          <w:color w:val="0070C0"/>
          <w:sz w:val="24"/>
          <w:szCs w:val="24"/>
          <w:lang w:val="en-US"/>
        </w:rPr>
        <w:t xml:space="preserve"> oleh </w:t>
      </w:r>
      <w:proofErr w:type="spellStart"/>
      <w:r w:rsidR="005816E6" w:rsidRPr="00C0325E">
        <w:rPr>
          <w:rFonts w:ascii="Garamond" w:hAnsi="Garamond"/>
          <w:color w:val="0070C0"/>
          <w:sz w:val="24"/>
          <w:szCs w:val="24"/>
          <w:lang w:val="en-US"/>
        </w:rPr>
        <w:t>Pondok</w:t>
      </w:r>
      <w:proofErr w:type="spellEnd"/>
      <w:r w:rsidR="005816E6"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Pesantren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Suryalaya</w:t>
      </w:r>
      <w:proofErr w:type="spellEnd"/>
      <w:r w:rsidRPr="00C0325E">
        <w:rPr>
          <w:rFonts w:ascii="Garamond" w:hAnsi="Garamond"/>
          <w:color w:val="0070C0"/>
          <w:sz w:val="24"/>
          <w:szCs w:val="24"/>
          <w:lang w:val="en-US"/>
        </w:rPr>
        <w:t xml:space="preserve"> dan </w:t>
      </w:r>
      <w:proofErr w:type="spellStart"/>
      <w:r w:rsidRPr="00C0325E">
        <w:rPr>
          <w:rFonts w:ascii="Garamond" w:hAnsi="Garamond"/>
          <w:color w:val="0070C0"/>
          <w:sz w:val="24"/>
          <w:szCs w:val="24"/>
          <w:lang w:val="en-US"/>
        </w:rPr>
        <w:t>umumnya</w:t>
      </w:r>
      <w:proofErr w:type="spellEnd"/>
      <w:r w:rsidRPr="00C0325E">
        <w:rPr>
          <w:rFonts w:ascii="Garamond" w:hAnsi="Garamond"/>
          <w:color w:val="0070C0"/>
          <w:sz w:val="24"/>
          <w:szCs w:val="24"/>
          <w:lang w:val="en-US"/>
        </w:rPr>
        <w:t xml:space="preserve"> Ikhwan TQN </w:t>
      </w:r>
      <w:proofErr w:type="spellStart"/>
      <w:r w:rsidRPr="00C0325E">
        <w:rPr>
          <w:rFonts w:ascii="Garamond" w:hAnsi="Garamond"/>
          <w:color w:val="0070C0"/>
          <w:sz w:val="24"/>
          <w:szCs w:val="24"/>
          <w:lang w:val="en-US"/>
        </w:rPr>
        <w:t>dengan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cepat</w:t>
      </w:r>
      <w:proofErr w:type="spellEnd"/>
      <w:r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memadai</w:t>
      </w:r>
      <w:proofErr w:type="spellEnd"/>
      <w:r w:rsidR="00822171" w:rsidRPr="00C0325E">
        <w:rPr>
          <w:rFonts w:ascii="Garamond" w:hAnsi="Garamond"/>
          <w:color w:val="0070C0"/>
          <w:sz w:val="24"/>
          <w:szCs w:val="24"/>
          <w:lang w:val="en-US"/>
        </w:rPr>
        <w:t xml:space="preserve"> </w:t>
      </w:r>
      <w:proofErr w:type="gramStart"/>
      <w:r w:rsidR="00822171" w:rsidRPr="00C0325E">
        <w:rPr>
          <w:rFonts w:ascii="Garamond" w:hAnsi="Garamond"/>
          <w:color w:val="0070C0"/>
          <w:sz w:val="24"/>
          <w:szCs w:val="24"/>
          <w:lang w:val="en-US"/>
        </w:rPr>
        <w:t xml:space="preserve">dan  </w:t>
      </w:r>
      <w:r w:rsidRPr="00C0325E">
        <w:rPr>
          <w:rFonts w:ascii="Garamond" w:hAnsi="Garamond"/>
          <w:color w:val="0070C0"/>
          <w:sz w:val="24"/>
          <w:szCs w:val="24"/>
          <w:lang w:val="en-US"/>
        </w:rPr>
        <w:t>visioner</w:t>
      </w:r>
      <w:proofErr w:type="gramEnd"/>
      <w:r w:rsidRPr="00C0325E">
        <w:rPr>
          <w:rFonts w:ascii="Garamond" w:hAnsi="Garamond"/>
          <w:color w:val="0070C0"/>
          <w:sz w:val="24"/>
          <w:szCs w:val="24"/>
          <w:lang w:val="en-US"/>
        </w:rPr>
        <w:t xml:space="preserve">. Di </w:t>
      </w:r>
      <w:proofErr w:type="spellStart"/>
      <w:r w:rsidRPr="00C0325E">
        <w:rPr>
          <w:rFonts w:ascii="Garamond" w:hAnsi="Garamond"/>
          <w:color w:val="0070C0"/>
          <w:sz w:val="24"/>
          <w:szCs w:val="24"/>
          <w:lang w:val="en-US"/>
        </w:rPr>
        <w:t>sisi</w:t>
      </w:r>
      <w:proofErr w:type="spellEnd"/>
      <w:r w:rsidRPr="00C0325E">
        <w:rPr>
          <w:rFonts w:ascii="Garamond" w:hAnsi="Garamond"/>
          <w:color w:val="0070C0"/>
          <w:sz w:val="24"/>
          <w:szCs w:val="24"/>
          <w:lang w:val="en-US"/>
        </w:rPr>
        <w:t xml:space="preserve"> lain </w:t>
      </w:r>
      <w:proofErr w:type="spellStart"/>
      <w:r w:rsidRPr="00C0325E">
        <w:rPr>
          <w:rFonts w:ascii="Garamond" w:hAnsi="Garamond"/>
          <w:color w:val="0070C0"/>
          <w:sz w:val="24"/>
          <w:szCs w:val="24"/>
          <w:lang w:val="en-US"/>
        </w:rPr>
        <w:t>ajaran</w:t>
      </w:r>
      <w:proofErr w:type="spellEnd"/>
      <w:r w:rsidRPr="00C0325E">
        <w:rPr>
          <w:rFonts w:ascii="Garamond" w:hAnsi="Garamond"/>
          <w:color w:val="0070C0"/>
          <w:sz w:val="24"/>
          <w:szCs w:val="24"/>
          <w:lang w:val="en-US"/>
        </w:rPr>
        <w:t xml:space="preserve"> Abah Anom </w:t>
      </w:r>
      <w:proofErr w:type="spellStart"/>
      <w:r w:rsidRPr="00C0325E">
        <w:rPr>
          <w:rFonts w:ascii="Garamond" w:hAnsi="Garamond"/>
          <w:color w:val="0070C0"/>
          <w:sz w:val="24"/>
          <w:szCs w:val="24"/>
          <w:lang w:val="en-US"/>
        </w:rPr>
        <w:t>harus</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ditafsirkan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dengan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lebih</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progresif</w:t>
      </w:r>
      <w:proofErr w:type="spellEnd"/>
      <w:r w:rsidRPr="00C0325E">
        <w:rPr>
          <w:rFonts w:ascii="Garamond" w:hAnsi="Garamond"/>
          <w:color w:val="0070C0"/>
          <w:sz w:val="24"/>
          <w:szCs w:val="24"/>
          <w:lang w:val="en-US"/>
        </w:rPr>
        <w:t xml:space="preserve"> dan </w:t>
      </w:r>
      <w:proofErr w:type="spellStart"/>
      <w:r w:rsidRPr="00C0325E">
        <w:rPr>
          <w:rFonts w:ascii="Garamond" w:hAnsi="Garamond"/>
          <w:color w:val="0070C0"/>
          <w:sz w:val="24"/>
          <w:szCs w:val="24"/>
          <w:lang w:val="en-US"/>
        </w:rPr>
        <w:t>kontekstual</w:t>
      </w:r>
      <w:proofErr w:type="spellEnd"/>
      <w:r w:rsidRPr="00C0325E">
        <w:rPr>
          <w:rFonts w:ascii="Garamond" w:hAnsi="Garamond"/>
          <w:color w:val="0070C0"/>
          <w:sz w:val="24"/>
          <w:szCs w:val="24"/>
          <w:lang w:val="en-US"/>
        </w:rPr>
        <w:t xml:space="preserve"> agar </w:t>
      </w:r>
      <w:proofErr w:type="spellStart"/>
      <w:r w:rsidRPr="00C0325E">
        <w:rPr>
          <w:rFonts w:ascii="Garamond" w:hAnsi="Garamond"/>
          <w:color w:val="0070C0"/>
          <w:sz w:val="24"/>
          <w:szCs w:val="24"/>
          <w:lang w:val="en-US"/>
        </w:rPr>
        <w:t>keberadaan</w:t>
      </w:r>
      <w:proofErr w:type="spellEnd"/>
      <w:r w:rsidRPr="00C0325E">
        <w:rPr>
          <w:rFonts w:ascii="Garamond" w:hAnsi="Garamond"/>
          <w:color w:val="0070C0"/>
          <w:sz w:val="24"/>
          <w:szCs w:val="24"/>
          <w:lang w:val="en-US"/>
        </w:rPr>
        <w:t xml:space="preserve"> TQN </w:t>
      </w:r>
      <w:proofErr w:type="spellStart"/>
      <w:r w:rsidRPr="00C0325E">
        <w:rPr>
          <w:rFonts w:ascii="Garamond" w:hAnsi="Garamond"/>
          <w:color w:val="0070C0"/>
          <w:sz w:val="24"/>
          <w:szCs w:val="24"/>
          <w:lang w:val="en-US"/>
        </w:rPr>
        <w:t>tetap</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relevan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sepanjang</w:t>
      </w:r>
      <w:proofErr w:type="spellEnd"/>
      <w:r w:rsidRPr="00C0325E">
        <w:rPr>
          <w:rFonts w:ascii="Garamond" w:hAnsi="Garamond"/>
          <w:color w:val="0070C0"/>
          <w:sz w:val="24"/>
          <w:szCs w:val="24"/>
          <w:lang w:val="en-US"/>
        </w:rPr>
        <w:t xml:space="preserve"> zaman. </w:t>
      </w:r>
      <w:proofErr w:type="spellStart"/>
      <w:r w:rsidR="00822171" w:rsidRPr="00C0325E">
        <w:rPr>
          <w:rFonts w:ascii="Garamond" w:hAnsi="Garamond"/>
          <w:color w:val="0070C0"/>
          <w:sz w:val="24"/>
          <w:szCs w:val="24"/>
          <w:lang w:val="en-US"/>
        </w:rPr>
        <w:t>Apalagi</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dalam</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situasi</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politik</w:t>
      </w:r>
      <w:proofErr w:type="spellEnd"/>
      <w:r w:rsidR="00822171" w:rsidRPr="00C0325E">
        <w:rPr>
          <w:rFonts w:ascii="Garamond" w:hAnsi="Garamond"/>
          <w:color w:val="0070C0"/>
          <w:sz w:val="24"/>
          <w:szCs w:val="24"/>
          <w:lang w:val="en-US"/>
        </w:rPr>
        <w:t xml:space="preserve"> negara yang </w:t>
      </w:r>
      <w:proofErr w:type="spellStart"/>
      <w:r w:rsidR="00822171" w:rsidRPr="00C0325E">
        <w:rPr>
          <w:rFonts w:ascii="Garamond" w:hAnsi="Garamond"/>
          <w:color w:val="0070C0"/>
          <w:sz w:val="24"/>
          <w:szCs w:val="24"/>
          <w:lang w:val="en-US"/>
        </w:rPr>
        <w:t>belum</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mapan</w:t>
      </w:r>
      <w:proofErr w:type="spellEnd"/>
      <w:r w:rsidR="00822171" w:rsidRPr="00C0325E">
        <w:rPr>
          <w:rFonts w:ascii="Garamond" w:hAnsi="Garamond"/>
          <w:color w:val="0070C0"/>
          <w:sz w:val="24"/>
          <w:szCs w:val="24"/>
          <w:lang w:val="en-US"/>
        </w:rPr>
        <w:t xml:space="preserve">, </w:t>
      </w:r>
      <w:r w:rsidR="003C430E" w:rsidRPr="00C0325E">
        <w:rPr>
          <w:rFonts w:ascii="Garamond" w:hAnsi="Garamond"/>
          <w:color w:val="0070C0"/>
          <w:sz w:val="24"/>
          <w:szCs w:val="24"/>
          <w:lang w:val="en-US"/>
        </w:rPr>
        <w:t xml:space="preserve">di mana </w:t>
      </w:r>
      <w:proofErr w:type="spellStart"/>
      <w:r w:rsidR="00822171" w:rsidRPr="00C0325E">
        <w:rPr>
          <w:rFonts w:ascii="Garamond" w:hAnsi="Garamond"/>
          <w:color w:val="0070C0"/>
          <w:sz w:val="24"/>
          <w:szCs w:val="24"/>
          <w:lang w:val="en-US"/>
        </w:rPr>
        <w:t>posisi</w:t>
      </w:r>
      <w:proofErr w:type="spellEnd"/>
      <w:r w:rsidR="00822171" w:rsidRPr="00C0325E">
        <w:rPr>
          <w:rFonts w:ascii="Garamond" w:hAnsi="Garamond"/>
          <w:color w:val="0070C0"/>
          <w:sz w:val="24"/>
          <w:szCs w:val="24"/>
          <w:lang w:val="en-US"/>
        </w:rPr>
        <w:t xml:space="preserve"> kyai sangat </w:t>
      </w:r>
      <w:proofErr w:type="spellStart"/>
      <w:r w:rsidR="00822171" w:rsidRPr="00C0325E">
        <w:rPr>
          <w:rFonts w:ascii="Garamond" w:hAnsi="Garamond"/>
          <w:color w:val="0070C0"/>
          <w:sz w:val="24"/>
          <w:szCs w:val="24"/>
          <w:lang w:val="en-US"/>
        </w:rPr>
        <w:t>dipertaruhkan</w:t>
      </w:r>
      <w:proofErr w:type="spellEnd"/>
      <w:r w:rsidR="00822171" w:rsidRPr="00C0325E">
        <w:rPr>
          <w:rFonts w:ascii="Garamond" w:hAnsi="Garamond"/>
          <w:color w:val="0070C0"/>
          <w:sz w:val="24"/>
          <w:szCs w:val="24"/>
          <w:lang w:val="en-US"/>
        </w:rPr>
        <w:t xml:space="preserve">. Wilayah </w:t>
      </w:r>
      <w:proofErr w:type="spellStart"/>
      <w:r w:rsidR="00822171" w:rsidRPr="00C0325E">
        <w:rPr>
          <w:rFonts w:ascii="Garamond" w:hAnsi="Garamond"/>
          <w:color w:val="0070C0"/>
          <w:sz w:val="24"/>
          <w:szCs w:val="24"/>
          <w:lang w:val="en-US"/>
        </w:rPr>
        <w:t>politik</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seringkali</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berada</w:t>
      </w:r>
      <w:proofErr w:type="spellEnd"/>
      <w:r w:rsidR="00822171" w:rsidRPr="00C0325E">
        <w:rPr>
          <w:rFonts w:ascii="Garamond" w:hAnsi="Garamond"/>
          <w:color w:val="0070C0"/>
          <w:sz w:val="24"/>
          <w:szCs w:val="24"/>
          <w:lang w:val="en-US"/>
        </w:rPr>
        <w:t xml:space="preserve"> pada </w:t>
      </w:r>
      <w:proofErr w:type="spellStart"/>
      <w:r w:rsidR="00822171" w:rsidRPr="00C0325E">
        <w:rPr>
          <w:rFonts w:ascii="Garamond" w:hAnsi="Garamond"/>
          <w:color w:val="0070C0"/>
          <w:sz w:val="24"/>
          <w:szCs w:val="24"/>
          <w:lang w:val="en-US"/>
        </w:rPr>
        <w:t>tarikan</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kekuasaan</w:t>
      </w:r>
      <w:proofErr w:type="spellEnd"/>
      <w:r w:rsidR="00822171" w:rsidRPr="00C0325E">
        <w:rPr>
          <w:rFonts w:ascii="Garamond" w:hAnsi="Garamond"/>
          <w:color w:val="0070C0"/>
          <w:sz w:val="24"/>
          <w:szCs w:val="24"/>
          <w:lang w:val="en-US"/>
        </w:rPr>
        <w:t xml:space="preserve"> yang </w:t>
      </w:r>
      <w:proofErr w:type="spellStart"/>
      <w:r w:rsidR="00822171" w:rsidRPr="00C0325E">
        <w:rPr>
          <w:rFonts w:ascii="Garamond" w:hAnsi="Garamond"/>
          <w:color w:val="0070C0"/>
          <w:sz w:val="24"/>
          <w:szCs w:val="24"/>
          <w:lang w:val="en-US"/>
        </w:rPr>
        <w:t>menghalalakan</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segala</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cara</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sementara</w:t>
      </w:r>
      <w:proofErr w:type="spellEnd"/>
      <w:r w:rsidR="00822171" w:rsidRPr="00C0325E">
        <w:rPr>
          <w:rFonts w:ascii="Garamond" w:hAnsi="Garamond"/>
          <w:color w:val="0070C0"/>
          <w:sz w:val="24"/>
          <w:szCs w:val="24"/>
          <w:lang w:val="en-US"/>
        </w:rPr>
        <w:t xml:space="preserve"> dunia kyai </w:t>
      </w:r>
      <w:proofErr w:type="spellStart"/>
      <w:r w:rsidR="00822171" w:rsidRPr="00C0325E">
        <w:rPr>
          <w:rFonts w:ascii="Garamond" w:hAnsi="Garamond"/>
          <w:color w:val="0070C0"/>
          <w:sz w:val="24"/>
          <w:szCs w:val="24"/>
          <w:lang w:val="en-US"/>
        </w:rPr>
        <w:t>justru</w:t>
      </w:r>
      <w:proofErr w:type="spellEnd"/>
      <w:r w:rsidR="00822171" w:rsidRPr="00C0325E">
        <w:rPr>
          <w:rFonts w:ascii="Garamond" w:hAnsi="Garamond"/>
          <w:color w:val="0070C0"/>
          <w:sz w:val="24"/>
          <w:szCs w:val="24"/>
          <w:lang w:val="en-US"/>
        </w:rPr>
        <w:t xml:space="preserve"> </w:t>
      </w:r>
      <w:proofErr w:type="spellStart"/>
      <w:r w:rsidR="00822171" w:rsidRPr="00C0325E">
        <w:rPr>
          <w:rFonts w:ascii="Garamond" w:hAnsi="Garamond"/>
          <w:color w:val="0070C0"/>
          <w:sz w:val="24"/>
          <w:szCs w:val="24"/>
          <w:lang w:val="en-US"/>
        </w:rPr>
        <w:t>kebalikannya</w:t>
      </w:r>
      <w:proofErr w:type="spellEnd"/>
      <w:r w:rsidR="00822171" w:rsidRPr="00C0325E">
        <w:rPr>
          <w:rFonts w:ascii="Garamond" w:hAnsi="Garamond"/>
          <w:color w:val="0070C0"/>
          <w:sz w:val="24"/>
          <w:szCs w:val="24"/>
          <w:lang w:val="en-US"/>
        </w:rPr>
        <w:t xml:space="preserve">. </w:t>
      </w:r>
    </w:p>
    <w:p w14:paraId="76C27AD3" w14:textId="60EB5E26" w:rsidR="003C430E" w:rsidRPr="00C0325E" w:rsidRDefault="003C430E" w:rsidP="003C430E">
      <w:pPr>
        <w:widowControl w:val="0"/>
        <w:autoSpaceDE w:val="0"/>
        <w:autoSpaceDN w:val="0"/>
        <w:adjustRightInd w:val="0"/>
        <w:spacing w:before="240" w:after="120" w:line="240" w:lineRule="auto"/>
        <w:ind w:right="-32"/>
        <w:jc w:val="both"/>
        <w:rPr>
          <w:rFonts w:ascii="Garamond" w:hAnsi="Garamond"/>
          <w:color w:val="0070C0"/>
          <w:sz w:val="24"/>
          <w:szCs w:val="24"/>
        </w:rPr>
      </w:pPr>
      <w:proofErr w:type="spellStart"/>
      <w:r w:rsidRPr="00C0325E">
        <w:rPr>
          <w:rFonts w:ascii="Garamond" w:hAnsi="Garamond"/>
          <w:color w:val="0070C0"/>
          <w:sz w:val="24"/>
          <w:szCs w:val="24"/>
          <w:lang w:val="en-US"/>
        </w:rPr>
        <w:t>Posisi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penting</w:t>
      </w:r>
      <w:proofErr w:type="spellEnd"/>
      <w:r w:rsidRPr="00C0325E">
        <w:rPr>
          <w:rFonts w:ascii="Garamond" w:hAnsi="Garamond"/>
          <w:color w:val="0070C0"/>
          <w:sz w:val="24"/>
          <w:szCs w:val="24"/>
          <w:lang w:val="en-US"/>
        </w:rPr>
        <w:t xml:space="preserve"> kyai </w:t>
      </w:r>
      <w:proofErr w:type="spellStart"/>
      <w:r w:rsidRPr="00C0325E">
        <w:rPr>
          <w:rFonts w:ascii="Garamond" w:hAnsi="Garamond"/>
          <w:color w:val="0070C0"/>
          <w:sz w:val="24"/>
          <w:szCs w:val="24"/>
          <w:lang w:val="en-US"/>
        </w:rPr>
        <w:t>dalam</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konteks</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bernegara</w:t>
      </w:r>
      <w:proofErr w:type="spellEnd"/>
      <w:r w:rsidRPr="00C0325E">
        <w:rPr>
          <w:rFonts w:ascii="Garamond" w:hAnsi="Garamond"/>
          <w:color w:val="0070C0"/>
          <w:sz w:val="24"/>
          <w:szCs w:val="24"/>
          <w:lang w:val="en-US"/>
        </w:rPr>
        <w:t xml:space="preserve"> juga </w:t>
      </w:r>
      <w:proofErr w:type="spellStart"/>
      <w:r w:rsidRPr="00C0325E">
        <w:rPr>
          <w:rFonts w:ascii="Garamond" w:hAnsi="Garamond"/>
          <w:color w:val="0070C0"/>
          <w:sz w:val="24"/>
          <w:szCs w:val="24"/>
          <w:lang w:val="en-US"/>
        </w:rPr>
        <w:t>mengandaikan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sikap</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indevenden</w:t>
      </w:r>
      <w:proofErr w:type="spellEnd"/>
      <w:r w:rsidRPr="00C0325E">
        <w:rPr>
          <w:rFonts w:ascii="Garamond" w:hAnsi="Garamond"/>
          <w:color w:val="0070C0"/>
          <w:sz w:val="24"/>
          <w:szCs w:val="24"/>
          <w:lang w:val="en-US"/>
        </w:rPr>
        <w:t xml:space="preserve"> agar </w:t>
      </w:r>
      <w:proofErr w:type="spellStart"/>
      <w:r w:rsidRPr="00C0325E">
        <w:rPr>
          <w:rFonts w:ascii="Garamond" w:hAnsi="Garamond"/>
          <w:color w:val="0070C0"/>
          <w:sz w:val="24"/>
          <w:szCs w:val="24"/>
          <w:lang w:val="en-US"/>
        </w:rPr>
        <w:t>keberadaannya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tidak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sekadar</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sebagai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legitimasi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aktor</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politik</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tapi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benar-benar</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memberikan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warna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strategis</w:t>
      </w:r>
      <w:proofErr w:type="spellEnd"/>
      <w:r w:rsidRPr="00C0325E">
        <w:rPr>
          <w:rFonts w:ascii="Garamond" w:hAnsi="Garamond"/>
          <w:color w:val="0070C0"/>
          <w:sz w:val="24"/>
          <w:szCs w:val="24"/>
          <w:lang w:val="en-US"/>
        </w:rPr>
        <w:t xml:space="preserve"> dan </w:t>
      </w:r>
      <w:proofErr w:type="spellStart"/>
      <w:r w:rsidRPr="00C0325E">
        <w:rPr>
          <w:rFonts w:ascii="Garamond" w:hAnsi="Garamond"/>
          <w:color w:val="0070C0"/>
          <w:sz w:val="24"/>
          <w:szCs w:val="24"/>
          <w:lang w:val="en-US"/>
        </w:rPr>
        <w:t>berjangka</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panjang</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bagi</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kemajuan</w:t>
      </w:r>
      <w:proofErr w:type="spellEnd"/>
      <w:r w:rsidRPr="00C0325E">
        <w:rPr>
          <w:rFonts w:ascii="Garamond" w:hAnsi="Garamond"/>
          <w:color w:val="0070C0"/>
          <w:sz w:val="24"/>
          <w:szCs w:val="24"/>
          <w:lang w:val="en-US"/>
        </w:rPr>
        <w:t xml:space="preserve"> </w:t>
      </w:r>
      <w:proofErr w:type="spellStart"/>
      <w:r w:rsidRPr="00C0325E">
        <w:rPr>
          <w:rFonts w:ascii="Garamond" w:hAnsi="Garamond"/>
          <w:color w:val="0070C0"/>
          <w:sz w:val="24"/>
          <w:szCs w:val="24"/>
          <w:lang w:val="en-US"/>
        </w:rPr>
        <w:t>bangsa</w:t>
      </w:r>
      <w:proofErr w:type="spellEnd"/>
      <w:r w:rsidR="000D26BE" w:rsidRPr="00C0325E">
        <w:rPr>
          <w:rFonts w:ascii="Garamond" w:hAnsi="Garamond"/>
          <w:color w:val="0070C0"/>
          <w:sz w:val="24"/>
          <w:szCs w:val="24"/>
          <w:lang w:val="en-US"/>
        </w:rPr>
        <w:t xml:space="preserve"> dan </w:t>
      </w:r>
      <w:proofErr w:type="spellStart"/>
      <w:r w:rsidR="000D26BE" w:rsidRPr="00C0325E">
        <w:rPr>
          <w:rFonts w:ascii="Garamond" w:hAnsi="Garamond"/>
          <w:color w:val="0070C0"/>
          <w:sz w:val="24"/>
          <w:szCs w:val="24"/>
          <w:lang w:val="en-US"/>
        </w:rPr>
        <w:t>kemaslahatan</w:t>
      </w:r>
      <w:proofErr w:type="spellEnd"/>
      <w:r w:rsidR="000D26BE" w:rsidRPr="00C0325E">
        <w:rPr>
          <w:rFonts w:ascii="Garamond" w:hAnsi="Garamond"/>
          <w:color w:val="0070C0"/>
          <w:sz w:val="24"/>
          <w:szCs w:val="24"/>
          <w:lang w:val="en-US"/>
        </w:rPr>
        <w:t xml:space="preserve"> </w:t>
      </w:r>
      <w:proofErr w:type="spellStart"/>
      <w:r w:rsidR="000D26BE" w:rsidRPr="00C0325E">
        <w:rPr>
          <w:rFonts w:ascii="Garamond" w:hAnsi="Garamond"/>
          <w:color w:val="0070C0"/>
          <w:sz w:val="24"/>
          <w:szCs w:val="24"/>
          <w:lang w:val="en-US"/>
        </w:rPr>
        <w:t>umat</w:t>
      </w:r>
      <w:proofErr w:type="spellEnd"/>
      <w:r w:rsidRPr="00C0325E">
        <w:rPr>
          <w:rFonts w:ascii="Garamond" w:hAnsi="Garamond"/>
          <w:color w:val="0070C0"/>
          <w:sz w:val="24"/>
          <w:szCs w:val="24"/>
          <w:lang w:val="en-US"/>
        </w:rPr>
        <w:t>.</w:t>
      </w:r>
    </w:p>
    <w:p w14:paraId="42B66AA5" w14:textId="36E220A6" w:rsidR="00A1756B" w:rsidRDefault="00A1756B" w:rsidP="00A1756B">
      <w:pPr>
        <w:widowControl w:val="0"/>
        <w:autoSpaceDE w:val="0"/>
        <w:autoSpaceDN w:val="0"/>
        <w:adjustRightInd w:val="0"/>
        <w:spacing w:before="240" w:after="120" w:line="240" w:lineRule="auto"/>
        <w:ind w:right="-32"/>
        <w:jc w:val="both"/>
        <w:rPr>
          <w:rFonts w:ascii="Garamond" w:hAnsi="Garamond"/>
          <w:sz w:val="24"/>
          <w:szCs w:val="24"/>
        </w:rPr>
      </w:pPr>
      <w:r w:rsidRPr="001A0D8E">
        <w:rPr>
          <w:rFonts w:ascii="Garamond" w:hAnsi="Garamond"/>
          <w:sz w:val="24"/>
          <w:szCs w:val="24"/>
        </w:rPr>
        <w:t xml:space="preserve">Studi ini merupakan bentuk dari refleksi dan kritik yang mengangagap kelompok tarekat merupakan kelompok ekslusif, jauh dari kehidupan dunia dan anti </w:t>
      </w:r>
      <w:r w:rsidRPr="001A0D8E">
        <w:rPr>
          <w:rFonts w:ascii="Garamond" w:hAnsi="Garamond"/>
          <w:sz w:val="24"/>
          <w:szCs w:val="24"/>
        </w:rPr>
        <w:lastRenderedPageBreak/>
        <w:t>pemerintah. Gerakan tarekat pada saat ini sudah mengalami perubahan yang signifikan terhadap perkembangan so</w:t>
      </w:r>
      <w:r>
        <w:rPr>
          <w:rFonts w:ascii="Garamond" w:hAnsi="Garamond"/>
          <w:sz w:val="24"/>
          <w:szCs w:val="24"/>
          <w:lang w:val="en-US"/>
        </w:rPr>
        <w:t>s</w:t>
      </w:r>
      <w:r w:rsidRPr="001A0D8E">
        <w:rPr>
          <w:rFonts w:ascii="Garamond" w:hAnsi="Garamond"/>
          <w:sz w:val="24"/>
          <w:szCs w:val="24"/>
        </w:rPr>
        <w:t xml:space="preserve">ial dan politik masyarakat dengan terlibat secara langsung dalam politik. Keterlibatan kiai atau komunitas tarekat dalam politik praktis bukan semata-mata adalah sebagai paradok terhadap ajaran tarekat sendiri, tetapi jauh lebih melihat aspek kebermanfaatan untuk saling bekerjasama antara kiai dan pemerintah dalam membangun negara.  </w:t>
      </w:r>
    </w:p>
    <w:p w14:paraId="20EEBA58" w14:textId="77777777" w:rsidR="006B177D" w:rsidRPr="009362FA" w:rsidRDefault="006B177D" w:rsidP="006B177D">
      <w:pPr>
        <w:widowControl w:val="0"/>
        <w:autoSpaceDE w:val="0"/>
        <w:autoSpaceDN w:val="0"/>
        <w:adjustRightInd w:val="0"/>
        <w:spacing w:after="120" w:line="240" w:lineRule="auto"/>
        <w:ind w:right="-32" w:hanging="1"/>
        <w:rPr>
          <w:rFonts w:ascii="Garamond" w:hAnsi="Garamond"/>
          <w:b/>
          <w:bCs/>
          <w:sz w:val="24"/>
          <w:szCs w:val="24"/>
        </w:rPr>
      </w:pPr>
    </w:p>
    <w:p w14:paraId="681CCD70" w14:textId="5220FCBF" w:rsidR="007B3FA5" w:rsidRPr="007B3FA5" w:rsidRDefault="00130F2D" w:rsidP="006B177D">
      <w:pPr>
        <w:widowControl w:val="0"/>
        <w:autoSpaceDE w:val="0"/>
        <w:autoSpaceDN w:val="0"/>
        <w:adjustRightInd w:val="0"/>
        <w:spacing w:after="120" w:line="240" w:lineRule="auto"/>
        <w:ind w:right="-32" w:hanging="1"/>
        <w:rPr>
          <w:rFonts w:ascii="Garamond" w:hAnsi="Garamond"/>
          <w:b/>
          <w:bCs/>
          <w:sz w:val="24"/>
          <w:szCs w:val="24"/>
          <w:lang w:val="en-US"/>
        </w:rPr>
      </w:pPr>
      <w:r>
        <w:rPr>
          <w:rFonts w:ascii="Garamond" w:hAnsi="Garamond"/>
          <w:b/>
          <w:bCs/>
          <w:sz w:val="24"/>
          <w:szCs w:val="24"/>
          <w:lang w:val="en-US"/>
        </w:rPr>
        <w:t>BIBLIOGRAPHY</w:t>
      </w:r>
    </w:p>
    <w:tbl>
      <w:tblPr>
        <w:tblW w:w="8414" w:type="dxa"/>
        <w:tblInd w:w="-34" w:type="dxa"/>
        <w:tblLook w:val="0000" w:firstRow="0" w:lastRow="0" w:firstColumn="0" w:lastColumn="0" w:noHBand="0" w:noVBand="0"/>
      </w:tblPr>
      <w:tblGrid>
        <w:gridCol w:w="8302"/>
        <w:gridCol w:w="112"/>
      </w:tblGrid>
      <w:tr w:rsidR="004126AF" w:rsidRPr="001A0D8E" w14:paraId="7E55CDA7"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00274A30"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en-CA" w:eastAsia="zh-TW"/>
              </w:rPr>
              <w:t xml:space="preserve">Arberry, A.J. 1989. </w:t>
            </w:r>
            <w:r w:rsidRPr="001A0D8E">
              <w:rPr>
                <w:rFonts w:ascii="Garamond" w:eastAsia="PMingLiU" w:hAnsi="Garamond"/>
                <w:i/>
                <w:iCs/>
                <w:sz w:val="24"/>
                <w:szCs w:val="24"/>
                <w:lang w:val="en-CA" w:eastAsia="zh-TW"/>
              </w:rPr>
              <w:t>Sufism; An Account of the Mystics of Islam</w:t>
            </w:r>
            <w:r w:rsidRPr="001A0D8E">
              <w:rPr>
                <w:rFonts w:ascii="Garamond" w:eastAsia="PMingLiU" w:hAnsi="Garamond"/>
                <w:sz w:val="24"/>
                <w:szCs w:val="24"/>
                <w:lang w:val="en-CA" w:eastAsia="zh-TW"/>
              </w:rPr>
              <w:t xml:space="preserve">. Diterjemahkan </w:t>
            </w:r>
            <w:proofErr w:type="spellStart"/>
            <w:r w:rsidRPr="001A0D8E">
              <w:rPr>
                <w:rFonts w:ascii="Garamond" w:eastAsia="PMingLiU" w:hAnsi="Garamond"/>
                <w:sz w:val="24"/>
                <w:szCs w:val="24"/>
                <w:lang w:val="en-CA" w:eastAsia="zh-TW"/>
              </w:rPr>
              <w:t>dengan</w:t>
            </w:r>
            <w:proofErr w:type="spellEnd"/>
            <w:r w:rsidRPr="001A0D8E">
              <w:rPr>
                <w:rFonts w:ascii="Garamond" w:eastAsia="PMingLiU" w:hAnsi="Garamond"/>
                <w:sz w:val="24"/>
                <w:szCs w:val="24"/>
                <w:lang w:val="en-CA" w:eastAsia="zh-TW"/>
              </w:rPr>
              <w:t xml:space="preserve"> </w:t>
            </w:r>
            <w:proofErr w:type="spellStart"/>
            <w:proofErr w:type="gramStart"/>
            <w:r w:rsidRPr="001A0D8E">
              <w:rPr>
                <w:rFonts w:ascii="Garamond" w:eastAsia="PMingLiU" w:hAnsi="Garamond"/>
                <w:sz w:val="24"/>
                <w:szCs w:val="24"/>
                <w:lang w:val="en-CA" w:eastAsia="zh-TW"/>
              </w:rPr>
              <w:t>judul</w:t>
            </w:r>
            <w:proofErr w:type="spellEnd"/>
            <w:r w:rsidRPr="001A0D8E">
              <w:rPr>
                <w:rFonts w:ascii="Garamond" w:eastAsia="PMingLiU" w:hAnsi="Garamond"/>
                <w:sz w:val="24"/>
                <w:szCs w:val="24"/>
                <w:lang w:val="en-CA" w:eastAsia="zh-TW"/>
              </w:rPr>
              <w:t xml:space="preserve">,  </w:t>
            </w:r>
            <w:r w:rsidRPr="001A0D8E">
              <w:rPr>
                <w:rFonts w:ascii="Garamond" w:eastAsia="PMingLiU" w:hAnsi="Garamond"/>
                <w:i/>
                <w:iCs/>
                <w:sz w:val="24"/>
                <w:szCs w:val="24"/>
                <w:lang w:val="en-CA" w:eastAsia="zh-TW"/>
              </w:rPr>
              <w:t>Pasang</w:t>
            </w:r>
            <w:proofErr w:type="gramEnd"/>
            <w:r w:rsidRPr="001A0D8E">
              <w:rPr>
                <w:rFonts w:ascii="Garamond" w:eastAsia="PMingLiU" w:hAnsi="Garamond"/>
                <w:i/>
                <w:iCs/>
                <w:sz w:val="24"/>
                <w:szCs w:val="24"/>
                <w:lang w:val="en-CA" w:eastAsia="zh-TW"/>
              </w:rPr>
              <w:t xml:space="preserve"> </w:t>
            </w:r>
            <w:proofErr w:type="spellStart"/>
            <w:r w:rsidRPr="001A0D8E">
              <w:rPr>
                <w:rFonts w:ascii="Garamond" w:eastAsia="PMingLiU" w:hAnsi="Garamond"/>
                <w:i/>
                <w:iCs/>
                <w:sz w:val="24"/>
                <w:szCs w:val="24"/>
                <w:lang w:val="en-CA" w:eastAsia="zh-TW"/>
              </w:rPr>
              <w:t>Surut</w:t>
            </w:r>
            <w:proofErr w:type="spellEnd"/>
            <w:r w:rsidRPr="001A0D8E">
              <w:rPr>
                <w:rFonts w:ascii="Garamond" w:eastAsia="PMingLiU" w:hAnsi="Garamond"/>
                <w:i/>
                <w:iCs/>
                <w:sz w:val="24"/>
                <w:szCs w:val="24"/>
                <w:lang w:val="en-CA" w:eastAsia="zh-TW"/>
              </w:rPr>
              <w:t xml:space="preserve"> </w:t>
            </w:r>
            <w:proofErr w:type="spellStart"/>
            <w:r w:rsidRPr="001A0D8E">
              <w:rPr>
                <w:rFonts w:ascii="Garamond" w:eastAsia="PMingLiU" w:hAnsi="Garamond"/>
                <w:i/>
                <w:iCs/>
                <w:sz w:val="24"/>
                <w:szCs w:val="24"/>
                <w:lang w:val="en-CA" w:eastAsia="zh-TW"/>
              </w:rPr>
              <w:t>Aliran</w:t>
            </w:r>
            <w:proofErr w:type="spellEnd"/>
            <w:r w:rsidRPr="001A0D8E">
              <w:rPr>
                <w:rFonts w:ascii="Garamond" w:eastAsia="PMingLiU" w:hAnsi="Garamond"/>
                <w:i/>
                <w:iCs/>
                <w:sz w:val="24"/>
                <w:szCs w:val="24"/>
                <w:lang w:val="en-CA" w:eastAsia="zh-TW"/>
              </w:rPr>
              <w:t xml:space="preserve"> </w:t>
            </w:r>
            <w:proofErr w:type="spellStart"/>
            <w:r w:rsidRPr="001A0D8E">
              <w:rPr>
                <w:rFonts w:ascii="Garamond" w:eastAsia="PMingLiU" w:hAnsi="Garamond"/>
                <w:i/>
                <w:iCs/>
                <w:sz w:val="24"/>
                <w:szCs w:val="24"/>
                <w:lang w:val="en-CA" w:eastAsia="zh-TW"/>
              </w:rPr>
              <w:t>Tasawuf</w:t>
            </w:r>
            <w:proofErr w:type="spellEnd"/>
            <w:r w:rsidRPr="001A0D8E">
              <w:rPr>
                <w:rFonts w:ascii="Garamond" w:eastAsia="PMingLiU" w:hAnsi="Garamond"/>
                <w:sz w:val="24"/>
                <w:szCs w:val="24"/>
                <w:lang w:val="en-CA" w:eastAsia="zh-TW"/>
              </w:rPr>
              <w:t xml:space="preserve">,  </w:t>
            </w:r>
            <w:proofErr w:type="spellStart"/>
            <w:r w:rsidRPr="001A0D8E">
              <w:rPr>
                <w:rFonts w:ascii="Garamond" w:eastAsia="PMingLiU" w:hAnsi="Garamond"/>
                <w:sz w:val="24"/>
                <w:szCs w:val="24"/>
                <w:lang w:val="en-CA" w:eastAsia="zh-TW"/>
              </w:rPr>
              <w:t>terj</w:t>
            </w:r>
            <w:proofErr w:type="spellEnd"/>
            <w:r w:rsidRPr="001A0D8E">
              <w:rPr>
                <w:rFonts w:ascii="Garamond" w:eastAsia="PMingLiU" w:hAnsi="Garamond"/>
                <w:sz w:val="24"/>
                <w:szCs w:val="24"/>
                <w:lang w:val="en-CA" w:eastAsia="zh-TW"/>
              </w:rPr>
              <w:t xml:space="preserve">. Bambang </w:t>
            </w:r>
            <w:proofErr w:type="spellStart"/>
            <w:r w:rsidRPr="001A0D8E">
              <w:rPr>
                <w:rFonts w:ascii="Garamond" w:eastAsia="PMingLiU" w:hAnsi="Garamond"/>
                <w:sz w:val="24"/>
                <w:szCs w:val="24"/>
                <w:lang w:val="en-CA" w:eastAsia="zh-TW"/>
              </w:rPr>
              <w:t>Herawan</w:t>
            </w:r>
            <w:proofErr w:type="spellEnd"/>
            <w:r w:rsidRPr="001A0D8E">
              <w:rPr>
                <w:rFonts w:ascii="Garamond" w:eastAsia="PMingLiU" w:hAnsi="Garamond"/>
                <w:sz w:val="24"/>
                <w:szCs w:val="24"/>
                <w:lang w:val="en-CA" w:eastAsia="zh-TW"/>
              </w:rPr>
              <w:t>, Bandung: Mizan.</w:t>
            </w:r>
          </w:p>
        </w:tc>
      </w:tr>
      <w:tr w:rsidR="004126AF" w:rsidRPr="001A0D8E" w14:paraId="1F65350D"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3CBF850B" w14:textId="480D04CF"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Arifin, Soh</w:t>
            </w:r>
            <w:proofErr w:type="spellStart"/>
            <w:r w:rsidR="003835E6">
              <w:rPr>
                <w:rFonts w:ascii="Garamond" w:eastAsia="PMingLiU" w:hAnsi="Garamond"/>
                <w:sz w:val="24"/>
                <w:szCs w:val="24"/>
                <w:lang w:val="en-US" w:eastAsia="zh-TW"/>
              </w:rPr>
              <w:t>i</w:t>
            </w:r>
            <w:proofErr w:type="spellEnd"/>
            <w:r w:rsidRPr="001A0D8E">
              <w:rPr>
                <w:rFonts w:ascii="Garamond" w:eastAsia="PMingLiU" w:hAnsi="Garamond"/>
                <w:sz w:val="24"/>
                <w:szCs w:val="24"/>
                <w:lang w:eastAsia="zh-TW"/>
              </w:rPr>
              <w:t>bul</w:t>
            </w:r>
            <w:r w:rsidR="003835E6">
              <w:rPr>
                <w:rFonts w:ascii="Garamond" w:eastAsia="PMingLiU" w:hAnsi="Garamond"/>
                <w:sz w:val="24"/>
                <w:szCs w:val="24"/>
                <w:lang w:val="en-US" w:eastAsia="zh-TW"/>
              </w:rPr>
              <w:t xml:space="preserve"> W</w:t>
            </w:r>
            <w:r w:rsidRPr="001A0D8E">
              <w:rPr>
                <w:rFonts w:ascii="Garamond" w:eastAsia="PMingLiU" w:hAnsi="Garamond"/>
                <w:sz w:val="24"/>
                <w:szCs w:val="24"/>
                <w:lang w:eastAsia="zh-TW"/>
              </w:rPr>
              <w:t xml:space="preserve">afa T. , 1983. </w:t>
            </w:r>
            <w:r w:rsidRPr="001A0D8E">
              <w:rPr>
                <w:rFonts w:ascii="Garamond" w:eastAsia="PMingLiU" w:hAnsi="Garamond"/>
                <w:i/>
                <w:sz w:val="24"/>
                <w:szCs w:val="24"/>
                <w:lang w:eastAsia="zh-TW"/>
              </w:rPr>
              <w:t>Azas dan Tujuan TQN</w:t>
            </w:r>
            <w:r w:rsidRPr="001A0D8E">
              <w:rPr>
                <w:rFonts w:ascii="Garamond" w:eastAsia="PMingLiU" w:hAnsi="Garamond"/>
                <w:sz w:val="24"/>
                <w:szCs w:val="24"/>
                <w:lang w:eastAsia="zh-TW"/>
              </w:rPr>
              <w:t>. Tasikmalaya : Yayasan Serba Bakti Pondok Pesantren Suryalaya.</w:t>
            </w:r>
          </w:p>
          <w:p w14:paraId="1A5FC526"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__________, 1985. </w:t>
            </w:r>
            <w:r w:rsidRPr="001A0D8E">
              <w:rPr>
                <w:rFonts w:ascii="Garamond" w:eastAsia="PMingLiU" w:hAnsi="Garamond"/>
                <w:i/>
                <w:sz w:val="24"/>
                <w:szCs w:val="24"/>
                <w:lang w:eastAsia="zh-TW"/>
              </w:rPr>
              <w:t>Ibadah Sebagai Metoda Pembinaan Korban Penyalahgunaan Narkotika dan Kenakalan Remaja</w:t>
            </w:r>
            <w:r w:rsidRPr="001A0D8E">
              <w:rPr>
                <w:rFonts w:ascii="Garamond" w:eastAsia="PMingLiU" w:hAnsi="Garamond"/>
                <w:sz w:val="24"/>
                <w:szCs w:val="24"/>
                <w:lang w:eastAsia="zh-TW"/>
              </w:rPr>
              <w:t xml:space="preserve">, Tasikmalaya: Yayasan Serba Bakti. </w:t>
            </w:r>
          </w:p>
          <w:p w14:paraId="671B0796"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__________, 1970. </w:t>
            </w:r>
            <w:r w:rsidRPr="001A0D8E">
              <w:rPr>
                <w:rFonts w:ascii="Garamond" w:eastAsia="PMingLiU" w:hAnsi="Garamond"/>
                <w:i/>
                <w:sz w:val="24"/>
                <w:szCs w:val="24"/>
                <w:lang w:eastAsia="zh-TW"/>
              </w:rPr>
              <w:t>Miftahus Shudur Kunci Pembuka Dada.</w:t>
            </w:r>
            <w:r w:rsidRPr="001A0D8E">
              <w:rPr>
                <w:rFonts w:ascii="Garamond" w:eastAsia="PMingLiU" w:hAnsi="Garamond"/>
                <w:sz w:val="24"/>
                <w:szCs w:val="24"/>
                <w:lang w:eastAsia="zh-TW"/>
              </w:rPr>
              <w:t xml:space="preserve"> Tasikmalaya : Yayasan Serba Bakti Pondok Pesantren Suryalaya. </w:t>
            </w:r>
          </w:p>
          <w:p w14:paraId="12FEFBF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__________, 1975. </w:t>
            </w:r>
            <w:r w:rsidRPr="001A0D8E">
              <w:rPr>
                <w:rFonts w:ascii="Garamond" w:eastAsia="PMingLiU" w:hAnsi="Garamond"/>
                <w:i/>
                <w:sz w:val="24"/>
                <w:szCs w:val="24"/>
                <w:lang w:eastAsia="zh-TW"/>
              </w:rPr>
              <w:t>Uqudul Jumaan</w:t>
            </w:r>
            <w:r w:rsidRPr="001A0D8E">
              <w:rPr>
                <w:rFonts w:ascii="Garamond" w:eastAsia="PMingLiU" w:hAnsi="Garamond"/>
                <w:sz w:val="24"/>
                <w:szCs w:val="24"/>
                <w:lang w:eastAsia="zh-TW"/>
              </w:rPr>
              <w:t xml:space="preserve">, Tasikmalaya: PT. Mudawamah Warohmah. </w:t>
            </w:r>
          </w:p>
          <w:p w14:paraId="5B14A026"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__________, 1988. </w:t>
            </w:r>
            <w:r w:rsidRPr="001A0D8E">
              <w:rPr>
                <w:rFonts w:ascii="Garamond" w:eastAsia="PMingLiU" w:hAnsi="Garamond"/>
                <w:i/>
                <w:sz w:val="24"/>
                <w:szCs w:val="24"/>
                <w:lang w:eastAsia="zh-TW"/>
              </w:rPr>
              <w:t>Tanbih, Tawassul, Manaqib Bahasa Indonesia</w:t>
            </w:r>
            <w:r w:rsidRPr="001A0D8E">
              <w:rPr>
                <w:rFonts w:ascii="Garamond" w:eastAsia="PMingLiU" w:hAnsi="Garamond"/>
                <w:sz w:val="24"/>
                <w:szCs w:val="24"/>
                <w:lang w:eastAsia="zh-TW"/>
              </w:rPr>
              <w:t xml:space="preserve">, Bandung: Wahana Karya Grafika. </w:t>
            </w:r>
          </w:p>
          <w:p w14:paraId="4E90ADB7" w14:textId="2F3AFE15" w:rsidR="004126AF" w:rsidRPr="0086591B" w:rsidRDefault="004126AF" w:rsidP="00D61F9D">
            <w:pPr>
              <w:snapToGrid w:val="0"/>
              <w:spacing w:after="100" w:afterAutospacing="1" w:line="240" w:lineRule="auto"/>
              <w:ind w:left="540" w:hanging="540"/>
              <w:jc w:val="both"/>
              <w:rPr>
                <w:rFonts w:ascii="Garamond" w:eastAsia="PMingLiU" w:hAnsi="Garamond"/>
                <w:sz w:val="24"/>
                <w:szCs w:val="24"/>
                <w:lang w:val="en-US" w:eastAsia="zh-TW"/>
              </w:rPr>
            </w:pPr>
            <w:r w:rsidRPr="001A0D8E">
              <w:rPr>
                <w:rFonts w:ascii="Garamond" w:eastAsia="PMingLiU" w:hAnsi="Garamond"/>
                <w:sz w:val="24"/>
                <w:szCs w:val="24"/>
                <w:lang w:eastAsia="zh-TW"/>
              </w:rPr>
              <w:t xml:space="preserve">__________, 1983. </w:t>
            </w:r>
            <w:r w:rsidRPr="001A0D8E">
              <w:rPr>
                <w:rFonts w:ascii="Garamond" w:eastAsia="PMingLiU" w:hAnsi="Garamond"/>
                <w:i/>
                <w:sz w:val="24"/>
                <w:szCs w:val="24"/>
                <w:lang w:eastAsia="zh-TW"/>
              </w:rPr>
              <w:t>Akhlakul Karimah Akhlakul Mahmudah</w:t>
            </w:r>
            <w:r w:rsidRPr="001A0D8E">
              <w:rPr>
                <w:rFonts w:ascii="Garamond" w:eastAsia="PMingLiU" w:hAnsi="Garamond"/>
                <w:sz w:val="24"/>
                <w:szCs w:val="24"/>
                <w:lang w:eastAsia="zh-TW"/>
              </w:rPr>
              <w:t xml:space="preserve">, Tasikmalaya: Yayasan Serba Bakti. </w:t>
            </w:r>
            <w:r w:rsidR="0086591B">
              <w:rPr>
                <w:rFonts w:ascii="Garamond" w:eastAsia="PMingLiU" w:hAnsi="Garamond"/>
                <w:sz w:val="24"/>
                <w:szCs w:val="24"/>
                <w:lang w:val="en-US" w:eastAsia="zh-TW"/>
              </w:rPr>
              <w:t xml:space="preserve"> </w:t>
            </w:r>
          </w:p>
        </w:tc>
      </w:tr>
      <w:tr w:rsidR="004126AF" w:rsidRPr="001A0D8E" w14:paraId="69CEF883"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74A7F0D4"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sv-SE" w:eastAsia="zh-TW"/>
              </w:rPr>
              <w:t xml:space="preserve">Berger, L. Peter dan Thomas Luckman. </w:t>
            </w:r>
            <w:r w:rsidRPr="001A0D8E">
              <w:rPr>
                <w:rFonts w:ascii="Garamond" w:eastAsia="PMingLiU" w:hAnsi="Garamond"/>
                <w:sz w:val="24"/>
                <w:szCs w:val="24"/>
                <w:lang w:eastAsia="zh-TW"/>
              </w:rPr>
              <w:t xml:space="preserve">1967. </w:t>
            </w:r>
            <w:r w:rsidRPr="001A0D8E">
              <w:rPr>
                <w:rFonts w:ascii="Garamond" w:eastAsia="PMingLiU" w:hAnsi="Garamond"/>
                <w:i/>
                <w:iCs/>
                <w:sz w:val="24"/>
                <w:szCs w:val="24"/>
                <w:lang w:eastAsia="zh-TW"/>
              </w:rPr>
              <w:t>The Social Construction of Reality: A Treatise in The Sociology of Knowledge</w:t>
            </w:r>
            <w:r w:rsidRPr="001A0D8E">
              <w:rPr>
                <w:rFonts w:ascii="Garamond" w:eastAsia="PMingLiU" w:hAnsi="Garamond"/>
                <w:sz w:val="24"/>
                <w:szCs w:val="24"/>
                <w:lang w:eastAsia="zh-TW"/>
              </w:rPr>
              <w:t>. New York: Anchor Book.</w:t>
            </w:r>
          </w:p>
        </w:tc>
      </w:tr>
      <w:tr w:rsidR="004126AF" w:rsidRPr="001A0D8E" w14:paraId="354280E7"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4420B166"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Berger, L. Peter. 1967. </w:t>
            </w:r>
            <w:r w:rsidRPr="001A0D8E">
              <w:rPr>
                <w:rFonts w:ascii="Garamond" w:eastAsia="PMingLiU" w:hAnsi="Garamond"/>
                <w:i/>
                <w:iCs/>
                <w:sz w:val="24"/>
                <w:szCs w:val="24"/>
                <w:lang w:eastAsia="zh-TW"/>
              </w:rPr>
              <w:t>Sacred Canopy</w:t>
            </w:r>
            <w:r w:rsidRPr="001A0D8E">
              <w:rPr>
                <w:rFonts w:ascii="Garamond" w:eastAsia="PMingLiU" w:hAnsi="Garamond"/>
                <w:sz w:val="24"/>
                <w:szCs w:val="24"/>
                <w:lang w:eastAsia="zh-TW"/>
              </w:rPr>
              <w:t>. New York: Doubelday.</w:t>
            </w:r>
          </w:p>
        </w:tc>
      </w:tr>
      <w:tr w:rsidR="004126AF" w:rsidRPr="001A0D8E" w14:paraId="70E55DDA"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5357F881"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Black, James A &amp; Dean J Champion. </w:t>
            </w:r>
            <w:r w:rsidRPr="001A0D8E">
              <w:rPr>
                <w:rFonts w:ascii="Garamond" w:eastAsia="PMingLiU" w:hAnsi="Garamond"/>
                <w:sz w:val="24"/>
                <w:szCs w:val="24"/>
                <w:lang w:val="nb-NO" w:eastAsia="zh-TW"/>
              </w:rPr>
              <w:t xml:space="preserve">1999. </w:t>
            </w:r>
            <w:r w:rsidRPr="001A0D8E">
              <w:rPr>
                <w:rFonts w:ascii="Garamond" w:eastAsia="PMingLiU" w:hAnsi="Garamond"/>
                <w:i/>
                <w:iCs/>
                <w:sz w:val="24"/>
                <w:szCs w:val="24"/>
                <w:lang w:val="nb-NO" w:eastAsia="zh-TW"/>
              </w:rPr>
              <w:t>Metode dan Masalah Penelitian Sosial</w:t>
            </w:r>
            <w:r w:rsidRPr="001A0D8E">
              <w:rPr>
                <w:rFonts w:ascii="Garamond" w:eastAsia="PMingLiU" w:hAnsi="Garamond"/>
                <w:sz w:val="24"/>
                <w:szCs w:val="24"/>
                <w:lang w:val="nb-NO" w:eastAsia="zh-TW"/>
              </w:rPr>
              <w:t xml:space="preserve">. </w:t>
            </w:r>
            <w:r w:rsidRPr="001A0D8E">
              <w:rPr>
                <w:rFonts w:ascii="Garamond" w:eastAsia="PMingLiU" w:hAnsi="Garamond"/>
                <w:sz w:val="24"/>
                <w:szCs w:val="24"/>
                <w:lang w:eastAsia="zh-TW"/>
              </w:rPr>
              <w:t>Bandung: Rafika Aditama.</w:t>
            </w:r>
          </w:p>
        </w:tc>
      </w:tr>
      <w:tr w:rsidR="004126AF" w:rsidRPr="001A0D8E" w14:paraId="1E55C47F" w14:textId="77777777" w:rsidTr="004126AF">
        <w:trPr>
          <w:gridAfter w:val="1"/>
          <w:wAfter w:w="112" w:type="dxa"/>
          <w:trHeight w:val="255"/>
        </w:trPr>
        <w:tc>
          <w:tcPr>
            <w:tcW w:w="8302" w:type="dxa"/>
            <w:tcBorders>
              <w:top w:val="nil"/>
              <w:left w:val="nil"/>
              <w:bottom w:val="nil"/>
              <w:right w:val="nil"/>
            </w:tcBorders>
            <w:shd w:val="clear" w:color="auto" w:fill="auto"/>
            <w:noWrap/>
            <w:vAlign w:val="bottom"/>
          </w:tcPr>
          <w:p w14:paraId="2A4E711A" w14:textId="77777777" w:rsidR="004126AF" w:rsidRPr="001A0D8E" w:rsidRDefault="004126AF" w:rsidP="00D16EDA">
            <w:pPr>
              <w:snapToGrid w:val="0"/>
              <w:spacing w:after="100" w:afterAutospacing="1" w:line="240" w:lineRule="auto"/>
              <w:jc w:val="both"/>
              <w:rPr>
                <w:rFonts w:ascii="Garamond" w:eastAsia="PMingLiU" w:hAnsi="Garamond"/>
                <w:sz w:val="24"/>
                <w:szCs w:val="24"/>
                <w:lang w:eastAsia="zh-TW"/>
              </w:rPr>
            </w:pPr>
            <w:r w:rsidRPr="001A0D8E">
              <w:rPr>
                <w:rFonts w:ascii="Garamond" w:eastAsia="PMingLiU" w:hAnsi="Garamond"/>
                <w:sz w:val="24"/>
                <w:szCs w:val="24"/>
                <w:lang w:eastAsia="zh-TW"/>
              </w:rPr>
              <w:t xml:space="preserve">Bormann, EG (1985). Symbolic Convergence Theory: A Communication Formulation, </w:t>
            </w:r>
            <w:r w:rsidRPr="001A0D8E">
              <w:rPr>
                <w:rFonts w:ascii="Garamond" w:eastAsia="PMingLiU" w:hAnsi="Garamond"/>
                <w:i/>
                <w:iCs/>
                <w:sz w:val="24"/>
                <w:szCs w:val="24"/>
                <w:lang w:eastAsia="zh-TW"/>
              </w:rPr>
              <w:t>Journal of Communication</w:t>
            </w:r>
            <w:r w:rsidRPr="001A0D8E">
              <w:rPr>
                <w:rFonts w:ascii="Garamond" w:eastAsia="PMingLiU" w:hAnsi="Garamond"/>
                <w:sz w:val="24"/>
                <w:szCs w:val="24"/>
                <w:lang w:eastAsia="zh-TW"/>
              </w:rPr>
              <w:t>.</w:t>
            </w:r>
          </w:p>
        </w:tc>
      </w:tr>
      <w:tr w:rsidR="004126AF" w:rsidRPr="001A0D8E" w14:paraId="09DFD291"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5B5FEBA4"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Bouyer, Louis. 1980. </w:t>
            </w:r>
            <w:r w:rsidRPr="001A0D8E">
              <w:rPr>
                <w:rFonts w:ascii="Garamond" w:eastAsia="PMingLiU" w:hAnsi="Garamond"/>
                <w:i/>
                <w:iCs/>
                <w:sz w:val="24"/>
                <w:szCs w:val="24"/>
                <w:lang w:eastAsia="zh-TW"/>
              </w:rPr>
              <w:t>Mysticism: An Essay On The History of The World,</w:t>
            </w:r>
            <w:r w:rsidRPr="001A0D8E">
              <w:rPr>
                <w:rFonts w:ascii="Garamond" w:eastAsia="PMingLiU" w:hAnsi="Garamond"/>
                <w:sz w:val="24"/>
                <w:szCs w:val="24"/>
                <w:lang w:eastAsia="zh-TW"/>
              </w:rPr>
              <w:t xml:space="preserve">           dalam Richard Wood (ed.), </w:t>
            </w:r>
            <w:r w:rsidRPr="001A0D8E">
              <w:rPr>
                <w:rFonts w:ascii="Garamond" w:eastAsia="PMingLiU" w:hAnsi="Garamond"/>
                <w:i/>
                <w:iCs/>
                <w:sz w:val="24"/>
                <w:szCs w:val="24"/>
                <w:lang w:eastAsia="zh-TW"/>
              </w:rPr>
              <w:t>Understanding Mysticism</w:t>
            </w:r>
            <w:r w:rsidRPr="001A0D8E">
              <w:rPr>
                <w:rFonts w:ascii="Garamond" w:eastAsia="PMingLiU" w:hAnsi="Garamond"/>
                <w:sz w:val="24"/>
                <w:szCs w:val="24"/>
                <w:lang w:eastAsia="zh-TW"/>
              </w:rPr>
              <w:t>. London: Athlon Press.</w:t>
            </w:r>
          </w:p>
        </w:tc>
      </w:tr>
      <w:tr w:rsidR="004126AF" w:rsidRPr="001A0D8E" w14:paraId="3DD9F6EC"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6A9DABF0"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sv-SE" w:eastAsia="zh-TW"/>
              </w:rPr>
            </w:pPr>
            <w:r w:rsidRPr="001A0D8E">
              <w:rPr>
                <w:rFonts w:ascii="Garamond" w:eastAsia="PMingLiU" w:hAnsi="Garamond"/>
                <w:sz w:val="24"/>
                <w:szCs w:val="24"/>
                <w:lang w:val="sv-SE" w:eastAsia="zh-TW"/>
              </w:rPr>
              <w:t xml:space="preserve">Bruinessen, Martin Van 1999. </w:t>
            </w:r>
            <w:r w:rsidRPr="001A0D8E">
              <w:rPr>
                <w:rFonts w:ascii="Garamond" w:eastAsia="PMingLiU" w:hAnsi="Garamond"/>
                <w:i/>
                <w:iCs/>
                <w:sz w:val="24"/>
                <w:szCs w:val="24"/>
                <w:lang w:val="sv-SE" w:eastAsia="zh-TW"/>
              </w:rPr>
              <w:t xml:space="preserve">Kitab Kuning Pesantren dan Tarekat: Tradisi-tradisi Islam di </w:t>
            </w:r>
            <w:r w:rsidRPr="001A0D8E">
              <w:rPr>
                <w:rFonts w:ascii="Garamond" w:eastAsia="PMingLiU" w:hAnsi="Garamond"/>
                <w:i/>
                <w:iCs/>
                <w:sz w:val="24"/>
                <w:szCs w:val="24"/>
                <w:lang w:val="sv-SE" w:eastAsia="zh-TW"/>
              </w:rPr>
              <w:lastRenderedPageBreak/>
              <w:t>Indonesia.</w:t>
            </w:r>
            <w:r w:rsidRPr="001A0D8E">
              <w:rPr>
                <w:rFonts w:ascii="Garamond" w:eastAsia="PMingLiU" w:hAnsi="Garamond"/>
                <w:sz w:val="24"/>
                <w:szCs w:val="24"/>
                <w:lang w:val="sv-SE" w:eastAsia="zh-TW"/>
              </w:rPr>
              <w:t xml:space="preserve"> Bandung: Mizan.</w:t>
            </w:r>
          </w:p>
        </w:tc>
      </w:tr>
      <w:tr w:rsidR="004126AF" w:rsidRPr="001A0D8E" w14:paraId="25AE3B50" w14:textId="77777777" w:rsidTr="004126AF">
        <w:trPr>
          <w:gridAfter w:val="1"/>
          <w:wAfter w:w="112" w:type="dxa"/>
          <w:trHeight w:val="315"/>
        </w:trPr>
        <w:tc>
          <w:tcPr>
            <w:tcW w:w="8302" w:type="dxa"/>
            <w:tcBorders>
              <w:top w:val="nil"/>
              <w:left w:val="nil"/>
              <w:bottom w:val="nil"/>
              <w:right w:val="nil"/>
            </w:tcBorders>
            <w:shd w:val="clear" w:color="auto" w:fill="auto"/>
            <w:noWrap/>
            <w:vAlign w:val="bottom"/>
          </w:tcPr>
          <w:p w14:paraId="6DE28250"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sv-SE" w:eastAsia="zh-TW"/>
              </w:rPr>
              <w:lastRenderedPageBreak/>
              <w:t xml:space="preserve">___________________. 1992. </w:t>
            </w:r>
            <w:r w:rsidRPr="001A0D8E">
              <w:rPr>
                <w:rFonts w:ascii="Garamond" w:eastAsia="PMingLiU" w:hAnsi="Garamond"/>
                <w:i/>
                <w:iCs/>
                <w:sz w:val="24"/>
                <w:szCs w:val="24"/>
                <w:lang w:val="sv-SE" w:eastAsia="zh-TW"/>
              </w:rPr>
              <w:t>Tarekat Naqsyabandiyah di Indonesia: Survei Historis, Geografis, dan Sosiologis</w:t>
            </w:r>
            <w:r w:rsidRPr="001A0D8E">
              <w:rPr>
                <w:rFonts w:ascii="Garamond" w:eastAsia="PMingLiU" w:hAnsi="Garamond"/>
                <w:sz w:val="24"/>
                <w:szCs w:val="24"/>
                <w:lang w:val="sv-SE" w:eastAsia="zh-TW"/>
              </w:rPr>
              <w:t xml:space="preserve">. </w:t>
            </w:r>
            <w:r w:rsidRPr="001A0D8E">
              <w:rPr>
                <w:rFonts w:ascii="Garamond" w:eastAsia="PMingLiU" w:hAnsi="Garamond"/>
                <w:sz w:val="24"/>
                <w:szCs w:val="24"/>
                <w:lang w:eastAsia="zh-TW"/>
              </w:rPr>
              <w:t>Bandung: Mizan.</w:t>
            </w:r>
          </w:p>
        </w:tc>
      </w:tr>
      <w:tr w:rsidR="004126AF" w:rsidRPr="001A0D8E" w14:paraId="15164D45" w14:textId="77777777" w:rsidTr="004126AF">
        <w:trPr>
          <w:trHeight w:val="315"/>
        </w:trPr>
        <w:tc>
          <w:tcPr>
            <w:tcW w:w="8414" w:type="dxa"/>
            <w:gridSpan w:val="2"/>
            <w:tcBorders>
              <w:top w:val="nil"/>
              <w:left w:val="nil"/>
              <w:bottom w:val="nil"/>
              <w:right w:val="nil"/>
            </w:tcBorders>
            <w:shd w:val="clear" w:color="auto" w:fill="auto"/>
            <w:noWrap/>
            <w:vAlign w:val="bottom"/>
          </w:tcPr>
          <w:p w14:paraId="28263678"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Fiske, John. 2004. </w:t>
            </w:r>
            <w:r w:rsidRPr="001A0D8E">
              <w:rPr>
                <w:rFonts w:ascii="Garamond" w:eastAsia="PMingLiU" w:hAnsi="Garamond"/>
                <w:i/>
                <w:iCs/>
                <w:sz w:val="24"/>
                <w:szCs w:val="24"/>
                <w:lang w:eastAsia="zh-TW"/>
              </w:rPr>
              <w:t xml:space="preserve">Cultural and Communication Studies : Sebuah Pengantar Paling Komprehensif, </w:t>
            </w:r>
            <w:r w:rsidRPr="001A0D8E">
              <w:rPr>
                <w:rFonts w:ascii="Garamond" w:eastAsia="PMingLiU" w:hAnsi="Garamond"/>
                <w:sz w:val="24"/>
                <w:szCs w:val="24"/>
                <w:lang w:eastAsia="zh-TW"/>
              </w:rPr>
              <w:t>Penerjemah Yosal Iriantara &amp; Idi Subandy Ibrahim, Yogyakarta:Jalasutra</w:t>
            </w:r>
          </w:p>
          <w:tbl>
            <w:tblPr>
              <w:tblW w:w="8188" w:type="dxa"/>
              <w:tblLook w:val="0000" w:firstRow="0" w:lastRow="0" w:firstColumn="0" w:lastColumn="0" w:noHBand="0" w:noVBand="0"/>
            </w:tblPr>
            <w:tblGrid>
              <w:gridCol w:w="127"/>
              <w:gridCol w:w="866"/>
              <w:gridCol w:w="7069"/>
              <w:gridCol w:w="126"/>
            </w:tblGrid>
            <w:tr w:rsidR="004126AF" w:rsidRPr="001A0D8E" w14:paraId="50A60346" w14:textId="77777777" w:rsidTr="004126AF">
              <w:trPr>
                <w:gridBefore w:val="1"/>
                <w:gridAfter w:val="1"/>
                <w:wBefore w:w="127" w:type="dxa"/>
                <w:wAfter w:w="126" w:type="dxa"/>
                <w:trHeight w:val="315"/>
              </w:trPr>
              <w:tc>
                <w:tcPr>
                  <w:tcW w:w="7935" w:type="dxa"/>
                  <w:gridSpan w:val="2"/>
                  <w:shd w:val="clear" w:color="auto" w:fill="auto"/>
                  <w:noWrap/>
                  <w:vAlign w:val="bottom"/>
                </w:tcPr>
                <w:p w14:paraId="0FC6552E" w14:textId="09375FBF" w:rsidR="0086276A" w:rsidRPr="0086276A" w:rsidRDefault="004126AF" w:rsidP="0086276A">
                  <w:pPr>
                    <w:widowControl w:val="0"/>
                    <w:autoSpaceDE w:val="0"/>
                    <w:autoSpaceDN w:val="0"/>
                    <w:adjustRightInd w:val="0"/>
                    <w:spacing w:after="100" w:line="240" w:lineRule="auto"/>
                    <w:ind w:left="480" w:hanging="480"/>
                    <w:rPr>
                      <w:rFonts w:ascii="Garamond" w:hAnsi="Garamond"/>
                      <w:noProof/>
                      <w:sz w:val="24"/>
                      <w:szCs w:val="24"/>
                    </w:rPr>
                  </w:pPr>
                  <w:r w:rsidRPr="001A0D8E">
                    <w:rPr>
                      <w:rFonts w:ascii="Garamond" w:eastAsia="PMingLiU" w:hAnsi="Garamond"/>
                      <w:sz w:val="24"/>
                      <w:szCs w:val="24"/>
                      <w:lang w:eastAsia="zh-TW"/>
                    </w:rPr>
                    <w:fldChar w:fldCharType="begin" w:fldLock="1"/>
                  </w:r>
                  <w:r w:rsidRPr="001A0D8E">
                    <w:rPr>
                      <w:rFonts w:ascii="Garamond" w:eastAsia="PMingLiU" w:hAnsi="Garamond"/>
                      <w:sz w:val="24"/>
                      <w:szCs w:val="24"/>
                      <w:lang w:eastAsia="zh-TW"/>
                    </w:rPr>
                    <w:instrText xml:space="preserve">ADDIN Mendeley Bibliography CSL_BIBLIOGRAPHY </w:instrText>
                  </w:r>
                  <w:r w:rsidRPr="001A0D8E">
                    <w:rPr>
                      <w:rFonts w:ascii="Garamond" w:eastAsia="PMingLiU" w:hAnsi="Garamond"/>
                      <w:sz w:val="24"/>
                      <w:szCs w:val="24"/>
                      <w:lang w:eastAsia="zh-TW"/>
                    </w:rPr>
                    <w:fldChar w:fldCharType="separate"/>
                  </w:r>
                  <w:r w:rsidR="0086276A" w:rsidRPr="0086276A">
                    <w:rPr>
                      <w:rFonts w:ascii="Garamond" w:hAnsi="Garamond"/>
                      <w:noProof/>
                      <w:sz w:val="24"/>
                      <w:szCs w:val="24"/>
                    </w:rPr>
                    <w:t xml:space="preserve">Abbas, R., &amp; Danial, M. (2022). RELASI AGAMA DAN NEGARA (STUDI KOMPARASI PEMIKIRAN NURCHOLIS MADJID DAN ABDURRAHMAN WAHID). </w:t>
                  </w:r>
                  <w:r w:rsidR="0086276A" w:rsidRPr="0086276A">
                    <w:rPr>
                      <w:rFonts w:ascii="Garamond" w:hAnsi="Garamond"/>
                      <w:i/>
                      <w:iCs/>
                      <w:noProof/>
                      <w:sz w:val="24"/>
                      <w:szCs w:val="24"/>
                    </w:rPr>
                    <w:t>Constitution Journal</w:t>
                  </w:r>
                  <w:r w:rsidR="0086276A" w:rsidRPr="0086276A">
                    <w:rPr>
                      <w:rFonts w:ascii="Garamond" w:hAnsi="Garamond"/>
                      <w:noProof/>
                      <w:sz w:val="24"/>
                      <w:szCs w:val="24"/>
                    </w:rPr>
                    <w:t>. https://doi.org/10.35719/constitution.v1i1.5</w:t>
                  </w:r>
                </w:p>
                <w:p w14:paraId="46BE8F71"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Mulyati, S., &amp; Nihayah, Z. (2020). Sufi Healing in Indonesia and Malaysia: An updated Study of Rehabilitation Methods practiced by Qadiriyya Naqshbandiyya Sufi Order. </w:t>
                  </w:r>
                  <w:r w:rsidRPr="0086276A">
                    <w:rPr>
                      <w:rFonts w:ascii="Garamond" w:hAnsi="Garamond"/>
                      <w:i/>
                      <w:iCs/>
                      <w:noProof/>
                      <w:sz w:val="24"/>
                      <w:szCs w:val="24"/>
                    </w:rPr>
                    <w:t>ESOTERIK</w:t>
                  </w:r>
                  <w:r w:rsidRPr="0086276A">
                    <w:rPr>
                      <w:rFonts w:ascii="Garamond" w:hAnsi="Garamond"/>
                      <w:noProof/>
                      <w:sz w:val="24"/>
                      <w:szCs w:val="24"/>
                    </w:rPr>
                    <w:t>. https://doi.org/10.21043/esoterik.v6i1.7085</w:t>
                  </w:r>
                </w:p>
                <w:p w14:paraId="1791B1B4"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Nurhamzah CS, Susilana, R., &amp; Rusman. (2021). METODE PENCEGAHAN KEKAMBUHAN LUARAN REHABILITASI BERBASIS KEAGAMAAN DI MADRASAH TSANAWIYAH SERBA BAKTI SURYALAYA. </w:t>
                  </w:r>
                  <w:r w:rsidRPr="0086276A">
                    <w:rPr>
                      <w:rFonts w:ascii="Garamond" w:hAnsi="Garamond"/>
                      <w:i/>
                      <w:iCs/>
                      <w:noProof/>
                      <w:sz w:val="24"/>
                      <w:szCs w:val="24"/>
                    </w:rPr>
                    <w:t>EDUTECH</w:t>
                  </w:r>
                  <w:r w:rsidRPr="0086276A">
                    <w:rPr>
                      <w:rFonts w:ascii="Garamond" w:hAnsi="Garamond"/>
                      <w:noProof/>
                      <w:sz w:val="24"/>
                      <w:szCs w:val="24"/>
                    </w:rPr>
                    <w:t>.</w:t>
                  </w:r>
                </w:p>
                <w:p w14:paraId="4B5AFD17"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Rahman, A., Wasino, Suyahmo, Arsal, T., &amp; Shintasiwi, F. A. (2022). Local wisdom and strengthening social integration in multiethnic society post-aceh conflict. </w:t>
                  </w:r>
                  <w:r w:rsidRPr="0086276A">
                    <w:rPr>
                      <w:rFonts w:ascii="Garamond" w:hAnsi="Garamond"/>
                      <w:i/>
                      <w:iCs/>
                      <w:noProof/>
                      <w:sz w:val="24"/>
                      <w:szCs w:val="24"/>
                    </w:rPr>
                    <w:t>Kasetsart Journal of Social Sciences</w:t>
                  </w:r>
                  <w:r w:rsidRPr="0086276A">
                    <w:rPr>
                      <w:rFonts w:ascii="Garamond" w:hAnsi="Garamond"/>
                      <w:noProof/>
                      <w:sz w:val="24"/>
                      <w:szCs w:val="24"/>
                    </w:rPr>
                    <w:t>. https://doi.org/10.34044/j.kjss.2022.43.3.06</w:t>
                  </w:r>
                </w:p>
                <w:p w14:paraId="7CAC25C2"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Rahman Nurul Amin, A., &amp; Panorama, M. (2021). Pesantren Sebagai Solusi Pemberdayaan Ekonomi Kerakyatan. </w:t>
                  </w:r>
                  <w:r w:rsidRPr="0086276A">
                    <w:rPr>
                      <w:rFonts w:ascii="Garamond" w:hAnsi="Garamond"/>
                      <w:i/>
                      <w:iCs/>
                      <w:noProof/>
                      <w:sz w:val="24"/>
                      <w:szCs w:val="24"/>
                    </w:rPr>
                    <w:t>Jurnal Syntax Transformation</w:t>
                  </w:r>
                  <w:r w:rsidRPr="0086276A">
                    <w:rPr>
                      <w:rFonts w:ascii="Garamond" w:hAnsi="Garamond"/>
                      <w:noProof/>
                      <w:sz w:val="24"/>
                      <w:szCs w:val="24"/>
                    </w:rPr>
                    <w:t>. https://doi.org/10.46799/jst.v2i7.321</w:t>
                  </w:r>
                </w:p>
                <w:p w14:paraId="73316B79"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Ridho, H., Wasik, A., &amp; Washil, S. (2021). Kiai dan Politik: Relasi Ulama dan Umara Dalam Mewujudkan Perdamaian Umat Beragama dan Bernegara. </w:t>
                  </w:r>
                  <w:r w:rsidRPr="0086276A">
                    <w:rPr>
                      <w:rFonts w:ascii="Garamond" w:hAnsi="Garamond"/>
                      <w:i/>
                      <w:iCs/>
                      <w:noProof/>
                      <w:sz w:val="24"/>
                      <w:szCs w:val="24"/>
                    </w:rPr>
                    <w:t>Tarbiya Islamia</w:t>
                  </w:r>
                  <w:r w:rsidRPr="0086276A">
                    <w:rPr>
                      <w:rFonts w:ascii="Garamond" w:hAnsi="Garamond"/>
                      <w:noProof/>
                      <w:sz w:val="24"/>
                      <w:szCs w:val="24"/>
                    </w:rPr>
                    <w:t>.</w:t>
                  </w:r>
                </w:p>
                <w:p w14:paraId="49F505A8"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Rohimat, A. M. (2021). Sufi Modernis: Peran Transformatif Mursyid TQN Suryalaya dalam bidang Pendidikan, Ekonomi dan Lingkungan Hidup. </w:t>
                  </w:r>
                  <w:r w:rsidRPr="0086276A">
                    <w:rPr>
                      <w:rFonts w:ascii="Garamond" w:hAnsi="Garamond"/>
                      <w:i/>
                      <w:iCs/>
                      <w:noProof/>
                      <w:sz w:val="24"/>
                      <w:szCs w:val="24"/>
                    </w:rPr>
                    <w:t>ESOTERIK</w:t>
                  </w:r>
                  <w:r w:rsidRPr="0086276A">
                    <w:rPr>
                      <w:rFonts w:ascii="Garamond" w:hAnsi="Garamond"/>
                      <w:noProof/>
                      <w:sz w:val="24"/>
                      <w:szCs w:val="24"/>
                    </w:rPr>
                    <w:t>. https://doi.org/10.21043/esoterik.v7i2.12747</w:t>
                  </w:r>
                </w:p>
                <w:p w14:paraId="57E6CBE1"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Rosi, F. (2020). Gerakan Politik Kiai dan Dakwah Islam: Membaca Aktifitas Dakwah dan Politik Kiai pada Momentum Pemilu. </w:t>
                  </w:r>
                  <w:r w:rsidRPr="0086276A">
                    <w:rPr>
                      <w:rFonts w:ascii="Garamond" w:hAnsi="Garamond"/>
                      <w:i/>
                      <w:iCs/>
                      <w:noProof/>
                      <w:sz w:val="24"/>
                      <w:szCs w:val="24"/>
                    </w:rPr>
                    <w:t>At-Turost</w:t>
                  </w:r>
                  <w:r w:rsidRPr="0086276A">
                    <w:rPr>
                      <w:rFonts w:ascii="Times New Roman" w:hAnsi="Times New Roman"/>
                      <w:i/>
                      <w:iCs/>
                      <w:noProof/>
                      <w:sz w:val="24"/>
                      <w:szCs w:val="24"/>
                    </w:rPr>
                    <w:t> </w:t>
                  </w:r>
                  <w:r w:rsidRPr="0086276A">
                    <w:rPr>
                      <w:rFonts w:ascii="Garamond" w:hAnsi="Garamond"/>
                      <w:i/>
                      <w:iCs/>
                      <w:noProof/>
                      <w:sz w:val="24"/>
                      <w:szCs w:val="24"/>
                    </w:rPr>
                    <w:t>: Journal of Islamic Studies</w:t>
                  </w:r>
                  <w:r w:rsidRPr="0086276A">
                    <w:rPr>
                      <w:rFonts w:ascii="Garamond" w:hAnsi="Garamond"/>
                      <w:noProof/>
                      <w:sz w:val="24"/>
                      <w:szCs w:val="24"/>
                    </w:rPr>
                    <w:t>. https://doi.org/10.52491/at.v7i2.34</w:t>
                  </w:r>
                </w:p>
                <w:p w14:paraId="4C286C60"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Sadono, S. (2021). Nasionalisme dan Tasamuh – Suatu Tinjauan Ulama Tanah Sunda Abah Anom. </w:t>
                  </w:r>
                  <w:r w:rsidRPr="0086276A">
                    <w:rPr>
                      <w:rFonts w:ascii="Garamond" w:hAnsi="Garamond"/>
                      <w:i/>
                      <w:iCs/>
                      <w:noProof/>
                      <w:sz w:val="24"/>
                      <w:szCs w:val="24"/>
                    </w:rPr>
                    <w:t>SALAM: Jurnal Sosial Dan Budaya Syar-I</w:t>
                  </w:r>
                  <w:r w:rsidRPr="0086276A">
                    <w:rPr>
                      <w:rFonts w:ascii="Garamond" w:hAnsi="Garamond"/>
                      <w:noProof/>
                      <w:sz w:val="24"/>
                      <w:szCs w:val="24"/>
                    </w:rPr>
                    <w:t>. https://doi.org/10.15408/sjsbs.v8i3.20750</w:t>
                  </w:r>
                </w:p>
                <w:p w14:paraId="45D27F75"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Samrudi, &amp; Abd. Hadi Faishol. (2022). Persepsi Masyarakat terhadap Dakwah dan Politik Kiai. </w:t>
                  </w:r>
                  <w:r w:rsidRPr="0086276A">
                    <w:rPr>
                      <w:rFonts w:ascii="Garamond" w:hAnsi="Garamond"/>
                      <w:i/>
                      <w:iCs/>
                      <w:noProof/>
                      <w:sz w:val="24"/>
                      <w:szCs w:val="24"/>
                    </w:rPr>
                    <w:t>DA’WA: Jurnal Bimbingan Penyuluhan &amp; Konseling Islam</w:t>
                  </w:r>
                  <w:r w:rsidRPr="0086276A">
                    <w:rPr>
                      <w:rFonts w:ascii="Garamond" w:hAnsi="Garamond"/>
                      <w:noProof/>
                      <w:sz w:val="24"/>
                      <w:szCs w:val="24"/>
                    </w:rPr>
                    <w:t xml:space="preserve">. </w:t>
                  </w:r>
                  <w:r w:rsidRPr="0086276A">
                    <w:rPr>
                      <w:rFonts w:ascii="Garamond" w:hAnsi="Garamond"/>
                      <w:noProof/>
                      <w:sz w:val="24"/>
                      <w:szCs w:val="24"/>
                    </w:rPr>
                    <w:lastRenderedPageBreak/>
                    <w:t>https://doi.org/10.36420/dawa.v1i2.107</w:t>
                  </w:r>
                </w:p>
                <w:p w14:paraId="37708A84"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van Bruinessen, M. (1992). Tarekat dan Politik: Amalan untuk Dunia dan Akherat? </w:t>
                  </w:r>
                  <w:r w:rsidRPr="0086276A">
                    <w:rPr>
                      <w:rFonts w:ascii="Garamond" w:hAnsi="Garamond"/>
                      <w:i/>
                      <w:iCs/>
                      <w:noProof/>
                      <w:sz w:val="24"/>
                      <w:szCs w:val="24"/>
                    </w:rPr>
                    <w:t>Pesantren</w:t>
                  </w:r>
                  <w:r w:rsidRPr="0086276A">
                    <w:rPr>
                      <w:rFonts w:ascii="Garamond" w:hAnsi="Garamond"/>
                      <w:noProof/>
                      <w:sz w:val="24"/>
                      <w:szCs w:val="24"/>
                    </w:rPr>
                    <w:t>.</w:t>
                  </w:r>
                </w:p>
                <w:p w14:paraId="737EA9B7"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szCs w:val="24"/>
                    </w:rPr>
                  </w:pPr>
                  <w:r w:rsidRPr="0086276A">
                    <w:rPr>
                      <w:rFonts w:ascii="Garamond" w:hAnsi="Garamond"/>
                      <w:noProof/>
                      <w:sz w:val="24"/>
                      <w:szCs w:val="24"/>
                    </w:rPr>
                    <w:t xml:space="preserve">Witro, D. (2020). Ulama and Umara in Government of Indonesia: A Review Relations of Religion and State. </w:t>
                  </w:r>
                  <w:r w:rsidRPr="0086276A">
                    <w:rPr>
                      <w:rFonts w:ascii="Garamond" w:hAnsi="Garamond"/>
                      <w:i/>
                      <w:iCs/>
                      <w:noProof/>
                      <w:sz w:val="24"/>
                      <w:szCs w:val="24"/>
                    </w:rPr>
                    <w:t>Madania: Jurnal Kajian Keislaman</w:t>
                  </w:r>
                  <w:r w:rsidRPr="0086276A">
                    <w:rPr>
                      <w:rFonts w:ascii="Garamond" w:hAnsi="Garamond"/>
                      <w:noProof/>
                      <w:sz w:val="24"/>
                      <w:szCs w:val="24"/>
                    </w:rPr>
                    <w:t>. https://doi.org/10.29300/madania.v24i2.3778</w:t>
                  </w:r>
                </w:p>
                <w:p w14:paraId="5D41C16C" w14:textId="77777777" w:rsidR="0086276A" w:rsidRPr="0086276A" w:rsidRDefault="0086276A" w:rsidP="0086276A">
                  <w:pPr>
                    <w:widowControl w:val="0"/>
                    <w:autoSpaceDE w:val="0"/>
                    <w:autoSpaceDN w:val="0"/>
                    <w:adjustRightInd w:val="0"/>
                    <w:spacing w:after="100" w:line="240" w:lineRule="auto"/>
                    <w:ind w:left="480" w:hanging="480"/>
                    <w:rPr>
                      <w:rFonts w:ascii="Garamond" w:hAnsi="Garamond"/>
                      <w:noProof/>
                      <w:sz w:val="24"/>
                    </w:rPr>
                  </w:pPr>
                  <w:r w:rsidRPr="0086276A">
                    <w:rPr>
                      <w:rFonts w:ascii="Garamond" w:hAnsi="Garamond"/>
                      <w:noProof/>
                      <w:sz w:val="24"/>
                      <w:szCs w:val="24"/>
                    </w:rPr>
                    <w:t xml:space="preserve">Zainurofieq, Z. (2021). Gerakan Politik Kaum Tarekat dalam Sejarah Indonesia. </w:t>
                  </w:r>
                  <w:r w:rsidRPr="0086276A">
                    <w:rPr>
                      <w:rFonts w:ascii="Garamond" w:hAnsi="Garamond"/>
                      <w:i/>
                      <w:iCs/>
                      <w:noProof/>
                      <w:sz w:val="24"/>
                      <w:szCs w:val="24"/>
                    </w:rPr>
                    <w:t>Jurnal Iman Dan Spiritualitas</w:t>
                  </w:r>
                  <w:r w:rsidRPr="0086276A">
                    <w:rPr>
                      <w:rFonts w:ascii="Garamond" w:hAnsi="Garamond"/>
                      <w:noProof/>
                      <w:sz w:val="24"/>
                      <w:szCs w:val="24"/>
                    </w:rPr>
                    <w:t>. https://doi.org/10.15575/jis.v1i4.15027</w:t>
                  </w:r>
                </w:p>
                <w:p w14:paraId="4F858757" w14:textId="7DE9BAA6" w:rsidR="004126AF" w:rsidRPr="001A0D8E" w:rsidRDefault="004126AF" w:rsidP="00D61F9D">
                  <w:pPr>
                    <w:snapToGrid w:val="0"/>
                    <w:spacing w:after="100" w:afterAutospacing="1" w:line="240" w:lineRule="auto"/>
                    <w:jc w:val="both"/>
                    <w:rPr>
                      <w:rFonts w:ascii="Garamond" w:eastAsia="PMingLiU" w:hAnsi="Garamond"/>
                      <w:sz w:val="24"/>
                      <w:szCs w:val="24"/>
                      <w:lang w:val="en-ID" w:eastAsia="zh-TW"/>
                    </w:rPr>
                  </w:pPr>
                  <w:r w:rsidRPr="001A0D8E">
                    <w:rPr>
                      <w:rFonts w:ascii="Garamond" w:eastAsia="PMingLiU" w:hAnsi="Garamond"/>
                      <w:sz w:val="24"/>
                      <w:szCs w:val="24"/>
                      <w:lang w:eastAsia="zh-TW"/>
                    </w:rPr>
                    <w:fldChar w:fldCharType="end"/>
                  </w:r>
                  <w:r w:rsidRPr="001A0D8E">
                    <w:rPr>
                      <w:rFonts w:ascii="Garamond" w:eastAsia="PMingLiU" w:hAnsi="Garamond"/>
                      <w:sz w:val="24"/>
                      <w:szCs w:val="24"/>
                      <w:lang w:val="en-ID" w:eastAsia="zh-TW"/>
                    </w:rPr>
                    <w:t xml:space="preserve">Fiske, John. 2004. </w:t>
                  </w:r>
                  <w:r w:rsidRPr="001A0D8E">
                    <w:rPr>
                      <w:rFonts w:ascii="Garamond" w:eastAsia="PMingLiU" w:hAnsi="Garamond"/>
                      <w:i/>
                      <w:sz w:val="24"/>
                      <w:szCs w:val="24"/>
                      <w:lang w:val="en-ID" w:eastAsia="zh-TW"/>
                    </w:rPr>
                    <w:t xml:space="preserve">Cultural </w:t>
                  </w:r>
                  <w:r w:rsidRPr="001A0D8E">
                    <w:rPr>
                      <w:rFonts w:ascii="Garamond" w:eastAsia="PMingLiU" w:hAnsi="Garamond"/>
                      <w:i/>
                      <w:iCs/>
                      <w:sz w:val="24"/>
                      <w:szCs w:val="24"/>
                      <w:lang w:val="en-ID" w:eastAsia="zh-TW"/>
                    </w:rPr>
                    <w:t xml:space="preserve">and Communication </w:t>
                  </w:r>
                  <w:proofErr w:type="gramStart"/>
                  <w:r w:rsidRPr="001A0D8E">
                    <w:rPr>
                      <w:rFonts w:ascii="Garamond" w:eastAsia="PMingLiU" w:hAnsi="Garamond"/>
                      <w:i/>
                      <w:iCs/>
                      <w:sz w:val="24"/>
                      <w:szCs w:val="24"/>
                      <w:lang w:val="en-ID" w:eastAsia="zh-TW"/>
                    </w:rPr>
                    <w:t>Studies :</w:t>
                  </w:r>
                  <w:proofErr w:type="gramEnd"/>
                  <w:r w:rsidRPr="001A0D8E">
                    <w:rPr>
                      <w:rFonts w:ascii="Garamond" w:eastAsia="PMingLiU" w:hAnsi="Garamond"/>
                      <w:i/>
                      <w:iCs/>
                      <w:sz w:val="24"/>
                      <w:szCs w:val="24"/>
                      <w:lang w:val="en-ID" w:eastAsia="zh-TW"/>
                    </w:rPr>
                    <w:t xml:space="preserve"> </w:t>
                  </w:r>
                  <w:proofErr w:type="spellStart"/>
                  <w:r w:rsidRPr="001A0D8E">
                    <w:rPr>
                      <w:rFonts w:ascii="Garamond" w:eastAsia="PMingLiU" w:hAnsi="Garamond"/>
                      <w:i/>
                      <w:iCs/>
                      <w:sz w:val="24"/>
                      <w:szCs w:val="24"/>
                      <w:lang w:val="en-ID" w:eastAsia="zh-TW"/>
                    </w:rPr>
                    <w:t>Sebuah</w:t>
                  </w:r>
                  <w:proofErr w:type="spellEnd"/>
                  <w:r w:rsidRPr="001A0D8E">
                    <w:rPr>
                      <w:rFonts w:ascii="Garamond" w:eastAsia="PMingLiU" w:hAnsi="Garamond"/>
                      <w:i/>
                      <w:iCs/>
                      <w:sz w:val="24"/>
                      <w:szCs w:val="24"/>
                      <w:lang w:val="en-ID" w:eastAsia="zh-TW"/>
                    </w:rPr>
                    <w:t xml:space="preserve"> </w:t>
                  </w:r>
                  <w:proofErr w:type="spellStart"/>
                  <w:r w:rsidRPr="001A0D8E">
                    <w:rPr>
                      <w:rFonts w:ascii="Garamond" w:eastAsia="PMingLiU" w:hAnsi="Garamond"/>
                      <w:i/>
                      <w:iCs/>
                      <w:sz w:val="24"/>
                      <w:szCs w:val="24"/>
                      <w:lang w:val="en-ID" w:eastAsia="zh-TW"/>
                    </w:rPr>
                    <w:t>Pengantar</w:t>
                  </w:r>
                  <w:proofErr w:type="spellEnd"/>
                  <w:r w:rsidRPr="001A0D8E">
                    <w:rPr>
                      <w:rFonts w:ascii="Garamond" w:eastAsia="PMingLiU" w:hAnsi="Garamond"/>
                      <w:i/>
                      <w:iCs/>
                      <w:sz w:val="24"/>
                      <w:szCs w:val="24"/>
                      <w:lang w:val="en-ID" w:eastAsia="zh-TW"/>
                    </w:rPr>
                    <w:t xml:space="preserve"> Paling </w:t>
                  </w:r>
                  <w:proofErr w:type="spellStart"/>
                  <w:r w:rsidRPr="001A0D8E">
                    <w:rPr>
                      <w:rFonts w:ascii="Garamond" w:eastAsia="PMingLiU" w:hAnsi="Garamond"/>
                      <w:i/>
                      <w:iCs/>
                      <w:sz w:val="24"/>
                      <w:szCs w:val="24"/>
                      <w:lang w:val="en-ID" w:eastAsia="zh-TW"/>
                    </w:rPr>
                    <w:t>Komprehensif</w:t>
                  </w:r>
                  <w:proofErr w:type="spellEnd"/>
                  <w:r w:rsidRPr="001A0D8E">
                    <w:rPr>
                      <w:rFonts w:ascii="Garamond" w:eastAsia="PMingLiU" w:hAnsi="Garamond"/>
                      <w:i/>
                      <w:iCs/>
                      <w:sz w:val="24"/>
                      <w:szCs w:val="24"/>
                      <w:lang w:val="en-ID" w:eastAsia="zh-TW"/>
                    </w:rPr>
                    <w:t xml:space="preserve">. </w:t>
                  </w:r>
                  <w:proofErr w:type="spellStart"/>
                  <w:r w:rsidRPr="001A0D8E">
                    <w:rPr>
                      <w:rFonts w:ascii="Garamond" w:eastAsia="PMingLiU" w:hAnsi="Garamond"/>
                      <w:sz w:val="24"/>
                      <w:szCs w:val="24"/>
                      <w:lang w:val="en-ID" w:eastAsia="zh-TW"/>
                    </w:rPr>
                    <w:t>Penerjemah</w:t>
                  </w:r>
                  <w:proofErr w:type="spellEnd"/>
                  <w:r w:rsidRPr="001A0D8E">
                    <w:rPr>
                      <w:rFonts w:ascii="Garamond" w:eastAsia="PMingLiU" w:hAnsi="Garamond"/>
                      <w:sz w:val="24"/>
                      <w:szCs w:val="24"/>
                      <w:lang w:val="en-ID" w:eastAsia="zh-TW"/>
                    </w:rPr>
                    <w:t xml:space="preserve"> </w:t>
                  </w:r>
                  <w:proofErr w:type="spellStart"/>
                  <w:r w:rsidRPr="001A0D8E">
                    <w:rPr>
                      <w:rFonts w:ascii="Garamond" w:eastAsia="PMingLiU" w:hAnsi="Garamond"/>
                      <w:sz w:val="24"/>
                      <w:szCs w:val="24"/>
                      <w:lang w:val="en-ID" w:eastAsia="zh-TW"/>
                    </w:rPr>
                    <w:t>Yosal</w:t>
                  </w:r>
                  <w:proofErr w:type="spellEnd"/>
                  <w:r w:rsidRPr="001A0D8E">
                    <w:rPr>
                      <w:rFonts w:ascii="Garamond" w:eastAsia="PMingLiU" w:hAnsi="Garamond"/>
                      <w:sz w:val="24"/>
                      <w:szCs w:val="24"/>
                      <w:lang w:val="en-ID" w:eastAsia="zh-TW"/>
                    </w:rPr>
                    <w:t xml:space="preserve"> </w:t>
                  </w:r>
                  <w:proofErr w:type="spellStart"/>
                  <w:r w:rsidRPr="001A0D8E">
                    <w:rPr>
                      <w:rFonts w:ascii="Garamond" w:eastAsia="PMingLiU" w:hAnsi="Garamond"/>
                      <w:sz w:val="24"/>
                      <w:szCs w:val="24"/>
                      <w:lang w:val="en-ID" w:eastAsia="zh-TW"/>
                    </w:rPr>
                    <w:t>Iriantara</w:t>
                  </w:r>
                  <w:proofErr w:type="spellEnd"/>
                  <w:r w:rsidRPr="001A0D8E">
                    <w:rPr>
                      <w:rFonts w:ascii="Garamond" w:eastAsia="PMingLiU" w:hAnsi="Garamond"/>
                      <w:sz w:val="24"/>
                      <w:szCs w:val="24"/>
                      <w:lang w:val="en-ID" w:eastAsia="zh-TW"/>
                    </w:rPr>
                    <w:t xml:space="preserve"> &amp; Idi </w:t>
                  </w:r>
                  <w:proofErr w:type="spellStart"/>
                  <w:r w:rsidRPr="001A0D8E">
                    <w:rPr>
                      <w:rFonts w:ascii="Garamond" w:eastAsia="PMingLiU" w:hAnsi="Garamond"/>
                      <w:sz w:val="24"/>
                      <w:szCs w:val="24"/>
                      <w:lang w:val="en-ID" w:eastAsia="zh-TW"/>
                    </w:rPr>
                    <w:t>Subandy</w:t>
                  </w:r>
                  <w:proofErr w:type="spellEnd"/>
                  <w:r w:rsidRPr="001A0D8E">
                    <w:rPr>
                      <w:rFonts w:ascii="Garamond" w:eastAsia="PMingLiU" w:hAnsi="Garamond"/>
                      <w:sz w:val="24"/>
                      <w:szCs w:val="24"/>
                      <w:lang w:val="en-ID" w:eastAsia="zh-TW"/>
                    </w:rPr>
                    <w:t xml:space="preserve"> Ibrahim. Yogyakarta:  </w:t>
                  </w:r>
                  <w:proofErr w:type="spellStart"/>
                  <w:r w:rsidRPr="001A0D8E">
                    <w:rPr>
                      <w:rFonts w:ascii="Garamond" w:eastAsia="PMingLiU" w:hAnsi="Garamond"/>
                      <w:sz w:val="24"/>
                      <w:szCs w:val="24"/>
                      <w:lang w:val="en-ID" w:eastAsia="zh-TW"/>
                    </w:rPr>
                    <w:t>Jalasutra</w:t>
                  </w:r>
                  <w:proofErr w:type="spellEnd"/>
                  <w:r w:rsidRPr="001A0D8E">
                    <w:rPr>
                      <w:rFonts w:ascii="Garamond" w:eastAsia="PMingLiU" w:hAnsi="Garamond"/>
                      <w:sz w:val="24"/>
                      <w:szCs w:val="24"/>
                      <w:lang w:val="en-ID" w:eastAsia="zh-TW"/>
                    </w:rPr>
                    <w:t>.</w:t>
                  </w:r>
                </w:p>
              </w:tc>
            </w:tr>
            <w:tr w:rsidR="004126AF" w:rsidRPr="001A0D8E" w14:paraId="24A5B85A" w14:textId="77777777" w:rsidTr="004126AF">
              <w:trPr>
                <w:gridBefore w:val="1"/>
                <w:gridAfter w:val="1"/>
                <w:wBefore w:w="127" w:type="dxa"/>
                <w:wAfter w:w="126" w:type="dxa"/>
                <w:trHeight w:val="315"/>
              </w:trPr>
              <w:tc>
                <w:tcPr>
                  <w:tcW w:w="7935" w:type="dxa"/>
                  <w:gridSpan w:val="2"/>
                  <w:shd w:val="clear" w:color="auto" w:fill="auto"/>
                  <w:noWrap/>
                  <w:vAlign w:val="bottom"/>
                </w:tcPr>
                <w:p w14:paraId="0BD87923"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pt-BR" w:eastAsia="zh-TW"/>
                    </w:rPr>
                  </w:pPr>
                  <w:r w:rsidRPr="001A0D8E">
                    <w:rPr>
                      <w:rFonts w:ascii="Garamond" w:eastAsia="PMingLiU" w:hAnsi="Garamond"/>
                      <w:sz w:val="24"/>
                      <w:szCs w:val="24"/>
                      <w:lang w:val="pt-BR" w:eastAsia="zh-TW"/>
                    </w:rPr>
                    <w:lastRenderedPageBreak/>
                    <w:t xml:space="preserve">Geertz, Clifford. 2003. </w:t>
                  </w:r>
                  <w:r w:rsidRPr="001A0D8E">
                    <w:rPr>
                      <w:rFonts w:ascii="Garamond" w:eastAsia="PMingLiU" w:hAnsi="Garamond"/>
                      <w:i/>
                      <w:sz w:val="24"/>
                      <w:szCs w:val="24"/>
                      <w:lang w:val="pt-BR" w:eastAsia="zh-TW"/>
                    </w:rPr>
                    <w:t xml:space="preserve">Pengetahuan Lokal: Esai-Esai Lanjutan Antropologi Interpretative, </w:t>
                  </w:r>
                  <w:r w:rsidRPr="001A0D8E">
                    <w:rPr>
                      <w:rFonts w:ascii="Garamond" w:eastAsia="PMingLiU" w:hAnsi="Garamond"/>
                      <w:sz w:val="24"/>
                      <w:szCs w:val="24"/>
                      <w:lang w:val="pt-BR" w:eastAsia="zh-TW"/>
                    </w:rPr>
                    <w:t>Yogyakarta: Merapi</w:t>
                  </w:r>
                </w:p>
                <w:p w14:paraId="0AABEBFD"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pt-BR" w:eastAsia="zh-TW"/>
                    </w:rPr>
                  </w:pPr>
                  <w:r w:rsidRPr="001A0D8E">
                    <w:rPr>
                      <w:rFonts w:ascii="Garamond" w:eastAsia="PMingLiU" w:hAnsi="Garamond"/>
                      <w:sz w:val="24"/>
                      <w:szCs w:val="24"/>
                      <w:lang w:val="pt-BR" w:eastAsia="zh-TW"/>
                    </w:rPr>
                    <w:t xml:space="preserve">_____________. 1964, </w:t>
                  </w:r>
                  <w:r w:rsidRPr="001A0D8E">
                    <w:rPr>
                      <w:rFonts w:ascii="Garamond" w:eastAsia="PMingLiU" w:hAnsi="Garamond"/>
                      <w:i/>
                      <w:sz w:val="24"/>
                      <w:szCs w:val="24"/>
                      <w:lang w:val="pt-BR" w:eastAsia="zh-TW"/>
                    </w:rPr>
                    <w:t xml:space="preserve">The Religion of Javanese, </w:t>
                  </w:r>
                  <w:r w:rsidRPr="001A0D8E">
                    <w:rPr>
                      <w:rFonts w:ascii="Garamond" w:eastAsia="PMingLiU" w:hAnsi="Garamond"/>
                      <w:sz w:val="24"/>
                      <w:szCs w:val="24"/>
                      <w:lang w:val="pt-BR" w:eastAsia="zh-TW"/>
                    </w:rPr>
                    <w:t>London: The Free Press of Glencoe</w:t>
                  </w:r>
                </w:p>
                <w:p w14:paraId="00890C33"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pt-BR" w:eastAsia="zh-TW"/>
                    </w:rPr>
                  </w:pPr>
                  <w:r w:rsidRPr="001A0D8E">
                    <w:rPr>
                      <w:rFonts w:ascii="Garamond" w:eastAsia="PMingLiU" w:hAnsi="Garamond"/>
                      <w:sz w:val="24"/>
                      <w:szCs w:val="24"/>
                      <w:lang w:val="pt-BR" w:eastAsia="zh-TW"/>
                    </w:rPr>
                    <w:t xml:space="preserve">_____________. 1973. </w:t>
                  </w:r>
                  <w:r w:rsidRPr="001A0D8E">
                    <w:rPr>
                      <w:rFonts w:ascii="Garamond" w:eastAsia="PMingLiU" w:hAnsi="Garamond"/>
                      <w:i/>
                      <w:sz w:val="24"/>
                      <w:szCs w:val="24"/>
                      <w:lang w:val="pt-BR" w:eastAsia="zh-TW"/>
                    </w:rPr>
                    <w:t>The Interpretation of Culture</w:t>
                  </w:r>
                  <w:r w:rsidRPr="001A0D8E">
                    <w:rPr>
                      <w:rFonts w:ascii="Garamond" w:eastAsia="PMingLiU" w:hAnsi="Garamond"/>
                      <w:sz w:val="24"/>
                      <w:szCs w:val="24"/>
                      <w:lang w:val="pt-BR" w:eastAsia="zh-TW"/>
                    </w:rPr>
                    <w:t>, New York: Anchor</w:t>
                  </w:r>
                </w:p>
              </w:tc>
            </w:tr>
            <w:tr w:rsidR="004126AF" w:rsidRPr="001A0D8E" w14:paraId="3F86A7D2" w14:textId="77777777" w:rsidTr="004126AF">
              <w:trPr>
                <w:gridBefore w:val="1"/>
                <w:gridAfter w:val="1"/>
                <w:wBefore w:w="127" w:type="dxa"/>
                <w:wAfter w:w="126" w:type="dxa"/>
                <w:trHeight w:val="315"/>
              </w:trPr>
              <w:tc>
                <w:tcPr>
                  <w:tcW w:w="7935" w:type="dxa"/>
                  <w:gridSpan w:val="2"/>
                  <w:shd w:val="clear" w:color="auto" w:fill="auto"/>
                  <w:noWrap/>
                  <w:vAlign w:val="bottom"/>
                </w:tcPr>
                <w:p w14:paraId="049E148A"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pt-BR" w:eastAsia="zh-TW"/>
                    </w:rPr>
                  </w:pPr>
                  <w:r w:rsidRPr="001A0D8E">
                    <w:rPr>
                      <w:rFonts w:ascii="Garamond" w:eastAsia="PMingLiU" w:hAnsi="Garamond"/>
                      <w:sz w:val="24"/>
                      <w:szCs w:val="24"/>
                      <w:lang w:val="pt-BR" w:eastAsia="zh-TW"/>
                    </w:rPr>
                    <w:t xml:space="preserve">Global Paradoks 1994. </w:t>
                  </w:r>
                  <w:r w:rsidRPr="001A0D8E">
                    <w:rPr>
                      <w:rFonts w:ascii="Garamond" w:eastAsia="PMingLiU" w:hAnsi="Garamond"/>
                      <w:i/>
                      <w:iCs/>
                      <w:sz w:val="24"/>
                      <w:szCs w:val="24"/>
                      <w:lang w:val="pt-BR" w:eastAsia="zh-TW"/>
                    </w:rPr>
                    <w:t>Global Paradox</w:t>
                  </w:r>
                  <w:r w:rsidRPr="001A0D8E">
                    <w:rPr>
                      <w:rFonts w:ascii="Garamond" w:eastAsia="PMingLiU" w:hAnsi="Garamond"/>
                      <w:sz w:val="24"/>
                      <w:szCs w:val="24"/>
                      <w:lang w:val="pt-BR" w:eastAsia="zh-TW"/>
                    </w:rPr>
                    <w:t>. Jakarta: Bina Aksara.</w:t>
                  </w:r>
                </w:p>
              </w:tc>
            </w:tr>
            <w:tr w:rsidR="004126AF" w:rsidRPr="001A0D8E" w14:paraId="6F51F418" w14:textId="77777777" w:rsidTr="004126AF">
              <w:trPr>
                <w:gridBefore w:val="1"/>
                <w:gridAfter w:val="1"/>
                <w:wBefore w:w="127" w:type="dxa"/>
                <w:wAfter w:w="126" w:type="dxa"/>
                <w:trHeight w:val="315"/>
              </w:trPr>
              <w:tc>
                <w:tcPr>
                  <w:tcW w:w="7935" w:type="dxa"/>
                  <w:gridSpan w:val="2"/>
                  <w:shd w:val="clear" w:color="auto" w:fill="auto"/>
                  <w:noWrap/>
                  <w:vAlign w:val="bottom"/>
                </w:tcPr>
                <w:p w14:paraId="2BE0EF88"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en-ID" w:eastAsia="zh-TW"/>
                    </w:rPr>
                    <w:t xml:space="preserve">Griffin, EM.  2003.  </w:t>
                  </w:r>
                  <w:r w:rsidRPr="001A0D8E">
                    <w:rPr>
                      <w:rFonts w:ascii="Garamond" w:eastAsia="PMingLiU" w:hAnsi="Garamond"/>
                      <w:i/>
                      <w:iCs/>
                      <w:sz w:val="24"/>
                      <w:szCs w:val="24"/>
                      <w:lang w:val="en-ID" w:eastAsia="zh-TW"/>
                    </w:rPr>
                    <w:t xml:space="preserve">A First Look </w:t>
                  </w:r>
                  <w:proofErr w:type="gramStart"/>
                  <w:r w:rsidRPr="001A0D8E">
                    <w:rPr>
                      <w:rFonts w:ascii="Garamond" w:eastAsia="PMingLiU" w:hAnsi="Garamond"/>
                      <w:i/>
                      <w:iCs/>
                      <w:sz w:val="24"/>
                      <w:szCs w:val="24"/>
                      <w:lang w:val="en-ID" w:eastAsia="zh-TW"/>
                    </w:rPr>
                    <w:t>At</w:t>
                  </w:r>
                  <w:proofErr w:type="gramEnd"/>
                  <w:r w:rsidRPr="001A0D8E">
                    <w:rPr>
                      <w:rFonts w:ascii="Garamond" w:eastAsia="PMingLiU" w:hAnsi="Garamond"/>
                      <w:i/>
                      <w:iCs/>
                      <w:sz w:val="24"/>
                      <w:szCs w:val="24"/>
                      <w:lang w:val="en-ID" w:eastAsia="zh-TW"/>
                    </w:rPr>
                    <w:t xml:space="preserve"> Communication Theory</w:t>
                  </w:r>
                  <w:r w:rsidRPr="001A0D8E">
                    <w:rPr>
                      <w:rFonts w:ascii="Garamond" w:eastAsia="PMingLiU" w:hAnsi="Garamond"/>
                      <w:sz w:val="24"/>
                      <w:szCs w:val="24"/>
                      <w:lang w:val="en-ID" w:eastAsia="zh-TW"/>
                    </w:rPr>
                    <w:t xml:space="preserve">. Fifth edition, New York:  Mc Graw Hill. </w:t>
                  </w:r>
                </w:p>
              </w:tc>
            </w:tr>
            <w:tr w:rsidR="004126AF" w:rsidRPr="001A0D8E" w14:paraId="50CF43EF" w14:textId="77777777" w:rsidTr="004126AF">
              <w:trPr>
                <w:gridBefore w:val="1"/>
                <w:gridAfter w:val="1"/>
                <w:wBefore w:w="127" w:type="dxa"/>
                <w:wAfter w:w="126" w:type="dxa"/>
                <w:trHeight w:val="315"/>
              </w:trPr>
              <w:tc>
                <w:tcPr>
                  <w:tcW w:w="7935" w:type="dxa"/>
                  <w:gridSpan w:val="2"/>
                  <w:shd w:val="clear" w:color="auto" w:fill="auto"/>
                  <w:noWrap/>
                  <w:vAlign w:val="bottom"/>
                </w:tcPr>
                <w:p w14:paraId="360E25B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hAnsi="Garamond"/>
                      <w:color w:val="000000"/>
                      <w:sz w:val="24"/>
                      <w:szCs w:val="24"/>
                    </w:rPr>
                    <w:t xml:space="preserve">Haryatmoko, </w:t>
                  </w:r>
                  <w:r w:rsidRPr="001A0D8E">
                    <w:rPr>
                      <w:rFonts w:ascii="Garamond" w:hAnsi="Garamond"/>
                      <w:i/>
                      <w:color w:val="000000"/>
                      <w:sz w:val="24"/>
                      <w:szCs w:val="24"/>
                    </w:rPr>
                    <w:t>Etika Komunikasi</w:t>
                  </w:r>
                  <w:r w:rsidRPr="001A0D8E">
                    <w:rPr>
                      <w:rFonts w:ascii="Garamond" w:hAnsi="Garamond"/>
                      <w:color w:val="000000"/>
                      <w:sz w:val="24"/>
                      <w:szCs w:val="24"/>
                    </w:rPr>
                    <w:t>, 2007.  Jakarta: Kanisius.</w:t>
                  </w:r>
                </w:p>
                <w:p w14:paraId="57C8E39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Howard, Roy J., 1982, </w:t>
                  </w:r>
                  <w:r w:rsidRPr="001A0D8E">
                    <w:rPr>
                      <w:rFonts w:ascii="Garamond" w:eastAsia="PMingLiU" w:hAnsi="Garamond"/>
                      <w:i/>
                      <w:iCs/>
                      <w:sz w:val="24"/>
                      <w:szCs w:val="24"/>
                      <w:lang w:eastAsia="zh-TW"/>
                    </w:rPr>
                    <w:t>Three Faces of Hermeneutics</w:t>
                  </w:r>
                  <w:r w:rsidRPr="001A0D8E">
                    <w:rPr>
                      <w:rFonts w:ascii="Garamond" w:eastAsia="PMingLiU" w:hAnsi="Garamond"/>
                      <w:sz w:val="24"/>
                      <w:szCs w:val="24"/>
                      <w:lang w:eastAsia="zh-TW"/>
                    </w:rPr>
                    <w:t>, Berkley and Los Angeles: University of California Press. Ltd.</w:t>
                  </w:r>
                </w:p>
              </w:tc>
            </w:tr>
            <w:tr w:rsidR="004126AF" w:rsidRPr="001A0D8E" w14:paraId="2C7E832F" w14:textId="77777777" w:rsidTr="004126AF">
              <w:trPr>
                <w:gridBefore w:val="1"/>
                <w:gridAfter w:val="1"/>
                <w:wBefore w:w="127" w:type="dxa"/>
                <w:wAfter w:w="126" w:type="dxa"/>
                <w:trHeight w:val="315"/>
              </w:trPr>
              <w:tc>
                <w:tcPr>
                  <w:tcW w:w="7935" w:type="dxa"/>
                  <w:gridSpan w:val="2"/>
                  <w:shd w:val="clear" w:color="auto" w:fill="auto"/>
                  <w:noWrap/>
                  <w:vAlign w:val="bottom"/>
                </w:tcPr>
                <w:p w14:paraId="3A6E173E"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Ibrahim Madkur, 1968. </w:t>
                  </w:r>
                  <w:r w:rsidRPr="001A0D8E">
                    <w:rPr>
                      <w:rFonts w:ascii="Garamond" w:eastAsia="PMingLiU" w:hAnsi="Garamond"/>
                      <w:i/>
                      <w:iCs/>
                      <w:sz w:val="24"/>
                      <w:szCs w:val="24"/>
                      <w:lang w:eastAsia="zh-TW"/>
                    </w:rPr>
                    <w:t xml:space="preserve">al-Falsafah al-Islamiyah wa Manhaj wa Tathbiquh </w:t>
                  </w:r>
                  <w:r w:rsidRPr="001A0D8E">
                    <w:rPr>
                      <w:rFonts w:ascii="Garamond" w:eastAsia="PMingLiU" w:hAnsi="Garamond"/>
                      <w:sz w:val="24"/>
                      <w:szCs w:val="24"/>
                      <w:lang w:eastAsia="zh-TW"/>
                    </w:rPr>
                    <w:t>juz I.</w:t>
                  </w:r>
                  <w:r w:rsidRPr="001A0D8E">
                    <w:rPr>
                      <w:rFonts w:ascii="Garamond" w:eastAsia="PMingLiU" w:hAnsi="Garamond"/>
                      <w:i/>
                      <w:iCs/>
                      <w:sz w:val="24"/>
                      <w:szCs w:val="24"/>
                      <w:lang w:eastAsia="zh-TW"/>
                    </w:rPr>
                    <w:t xml:space="preserve">. </w:t>
                  </w:r>
                  <w:r w:rsidRPr="001A0D8E">
                    <w:rPr>
                      <w:rFonts w:ascii="Garamond" w:eastAsia="PMingLiU" w:hAnsi="Garamond"/>
                      <w:sz w:val="24"/>
                      <w:szCs w:val="24"/>
                      <w:lang w:val="pt-BR" w:eastAsia="zh-TW"/>
                    </w:rPr>
                    <w:t>Kairo: Dar al-Ma’arif.</w:t>
                  </w:r>
                </w:p>
              </w:tc>
            </w:tr>
            <w:tr w:rsidR="004126AF" w:rsidRPr="001A0D8E" w14:paraId="06015AC3" w14:textId="77777777" w:rsidTr="004126AF">
              <w:tblPrEx>
                <w:tblLook w:val="04A0" w:firstRow="1" w:lastRow="0" w:firstColumn="1" w:lastColumn="0" w:noHBand="0" w:noVBand="1"/>
              </w:tblPrEx>
              <w:tc>
                <w:tcPr>
                  <w:tcW w:w="993" w:type="dxa"/>
                  <w:gridSpan w:val="2"/>
                </w:tcPr>
                <w:p w14:paraId="0C7B7DDD" w14:textId="77777777" w:rsidR="004126AF" w:rsidRPr="001A0D8E" w:rsidRDefault="004126AF" w:rsidP="00D16EDA">
                  <w:pPr>
                    <w:spacing w:after="100" w:afterAutospacing="1" w:line="240" w:lineRule="auto"/>
                    <w:jc w:val="both"/>
                    <w:rPr>
                      <w:rFonts w:ascii="Garamond" w:hAnsi="Garamond"/>
                      <w:sz w:val="24"/>
                      <w:szCs w:val="24"/>
                    </w:rPr>
                  </w:pPr>
                  <w:r w:rsidRPr="001A0D8E">
                    <w:rPr>
                      <w:rFonts w:ascii="Garamond" w:hAnsi="Garamond"/>
                      <w:sz w:val="24"/>
                      <w:szCs w:val="24"/>
                    </w:rPr>
                    <w:t xml:space="preserve">J. Van  </w:t>
                  </w:r>
                </w:p>
              </w:tc>
              <w:tc>
                <w:tcPr>
                  <w:tcW w:w="7195" w:type="dxa"/>
                  <w:gridSpan w:val="2"/>
                </w:tcPr>
                <w:p w14:paraId="78984E50" w14:textId="77777777" w:rsidR="004126AF" w:rsidRPr="001A0D8E" w:rsidRDefault="004126AF" w:rsidP="00D16EDA">
                  <w:pPr>
                    <w:pStyle w:val="FootnoteText"/>
                    <w:spacing w:after="100" w:afterAutospacing="1"/>
                    <w:ind w:left="-329" w:firstLine="270"/>
                    <w:jc w:val="both"/>
                    <w:rPr>
                      <w:rFonts w:ascii="Garamond" w:hAnsi="Garamond"/>
                      <w:sz w:val="24"/>
                      <w:szCs w:val="24"/>
                    </w:rPr>
                  </w:pPr>
                  <w:r w:rsidRPr="001A0D8E">
                    <w:rPr>
                      <w:rFonts w:ascii="Garamond" w:hAnsi="Garamond"/>
                      <w:sz w:val="24"/>
                      <w:szCs w:val="24"/>
                    </w:rPr>
                    <w:t xml:space="preserve">Baal 1971. </w:t>
                  </w:r>
                  <w:r w:rsidRPr="001A0D8E">
                    <w:rPr>
                      <w:rFonts w:ascii="Garamond" w:hAnsi="Garamond"/>
                      <w:i/>
                      <w:sz w:val="24"/>
                      <w:szCs w:val="24"/>
                    </w:rPr>
                    <w:t xml:space="preserve">Symbols for Communication; an Introduction to The Anthropological </w:t>
                  </w:r>
                  <w:proofErr w:type="spellStart"/>
                  <w:r w:rsidRPr="001A0D8E">
                    <w:rPr>
                      <w:rFonts w:ascii="Garamond" w:hAnsi="Garamond"/>
                      <w:i/>
                      <w:sz w:val="24"/>
                      <w:szCs w:val="24"/>
                    </w:rPr>
                    <w:t>Stuy</w:t>
                  </w:r>
                  <w:proofErr w:type="spellEnd"/>
                  <w:r w:rsidRPr="001A0D8E">
                    <w:rPr>
                      <w:rFonts w:ascii="Garamond" w:hAnsi="Garamond"/>
                      <w:i/>
                      <w:sz w:val="24"/>
                      <w:szCs w:val="24"/>
                    </w:rPr>
                    <w:t xml:space="preserve"> of Religion (Studies of Developing Countries 11</w:t>
                  </w:r>
                  <w:r w:rsidRPr="001A0D8E">
                    <w:rPr>
                      <w:rFonts w:ascii="Garamond" w:hAnsi="Garamond"/>
                      <w:sz w:val="24"/>
                      <w:szCs w:val="24"/>
                    </w:rPr>
                    <w:t xml:space="preserve">, Asen: Van </w:t>
                  </w:r>
                  <w:proofErr w:type="spellStart"/>
                  <w:r w:rsidRPr="001A0D8E">
                    <w:rPr>
                      <w:rFonts w:ascii="Garamond" w:hAnsi="Garamond"/>
                      <w:sz w:val="24"/>
                      <w:szCs w:val="24"/>
                    </w:rPr>
                    <w:t>Gorcum</w:t>
                  </w:r>
                  <w:proofErr w:type="spellEnd"/>
                  <w:r w:rsidRPr="001A0D8E">
                    <w:rPr>
                      <w:rFonts w:ascii="Garamond" w:hAnsi="Garamond"/>
                      <w:sz w:val="24"/>
                      <w:szCs w:val="24"/>
                    </w:rPr>
                    <w:t>.</w:t>
                  </w:r>
                </w:p>
              </w:tc>
            </w:tr>
            <w:tr w:rsidR="004126AF" w:rsidRPr="001A0D8E" w14:paraId="61EB78B5" w14:textId="77777777" w:rsidTr="004126AF">
              <w:trPr>
                <w:gridBefore w:val="1"/>
                <w:gridAfter w:val="1"/>
                <w:wBefore w:w="127" w:type="dxa"/>
                <w:wAfter w:w="126" w:type="dxa"/>
                <w:trHeight w:val="315"/>
              </w:trPr>
              <w:tc>
                <w:tcPr>
                  <w:tcW w:w="7935" w:type="dxa"/>
                  <w:gridSpan w:val="2"/>
                  <w:shd w:val="clear" w:color="auto" w:fill="auto"/>
                  <w:noWrap/>
                  <w:vAlign w:val="bottom"/>
                </w:tcPr>
                <w:p w14:paraId="2133F930" w14:textId="77777777" w:rsidR="004126AF" w:rsidRPr="001A0D8E" w:rsidRDefault="004126AF" w:rsidP="0086591B">
                  <w:pPr>
                    <w:snapToGrid w:val="0"/>
                    <w:spacing w:after="100" w:afterAutospacing="1" w:line="240" w:lineRule="auto"/>
                    <w:jc w:val="both"/>
                    <w:rPr>
                      <w:rFonts w:ascii="Garamond" w:eastAsia="PMingLiU" w:hAnsi="Garamond"/>
                      <w:sz w:val="24"/>
                      <w:szCs w:val="24"/>
                      <w:lang w:eastAsia="zh-TW"/>
                    </w:rPr>
                  </w:pPr>
                  <w:r w:rsidRPr="001A0D8E">
                    <w:rPr>
                      <w:rFonts w:ascii="Garamond" w:eastAsia="PMingLiU" w:hAnsi="Garamond"/>
                      <w:sz w:val="24"/>
                      <w:szCs w:val="24"/>
                      <w:lang w:val="fi-FI" w:eastAsia="zh-TW"/>
                    </w:rPr>
                    <w:t xml:space="preserve">Joseph, DeVito A. 1997. </w:t>
                  </w:r>
                  <w:r w:rsidRPr="001A0D8E">
                    <w:rPr>
                      <w:rFonts w:ascii="Garamond" w:eastAsia="PMingLiU" w:hAnsi="Garamond"/>
                      <w:i/>
                      <w:iCs/>
                      <w:color w:val="000000"/>
                      <w:sz w:val="24"/>
                      <w:szCs w:val="24"/>
                      <w:lang w:val="fi-FI" w:eastAsia="zh-TW"/>
                    </w:rPr>
                    <w:t>Komunikasi Antar Manusia</w:t>
                  </w:r>
                  <w:r w:rsidRPr="001A0D8E">
                    <w:rPr>
                      <w:rFonts w:ascii="Garamond" w:eastAsia="PMingLiU" w:hAnsi="Garamond"/>
                      <w:color w:val="000000"/>
                      <w:sz w:val="24"/>
                      <w:szCs w:val="24"/>
                      <w:lang w:val="fi-FI" w:eastAsia="zh-TW"/>
                    </w:rPr>
                    <w:t xml:space="preserve">. </w:t>
                  </w:r>
                  <w:r w:rsidRPr="001A0D8E">
                    <w:rPr>
                      <w:rFonts w:ascii="Garamond" w:eastAsia="PMingLiU" w:hAnsi="Garamond"/>
                      <w:color w:val="000000"/>
                      <w:sz w:val="24"/>
                      <w:szCs w:val="24"/>
                      <w:lang w:eastAsia="zh-TW"/>
                    </w:rPr>
                    <w:t>Jakarta : Profesional Book</w:t>
                  </w:r>
                </w:p>
              </w:tc>
            </w:tr>
            <w:tr w:rsidR="004126AF" w:rsidRPr="001A0D8E" w14:paraId="2BA1E8AA" w14:textId="77777777" w:rsidTr="004126AF">
              <w:trPr>
                <w:gridBefore w:val="1"/>
                <w:gridAfter w:val="1"/>
                <w:wBefore w:w="127" w:type="dxa"/>
                <w:wAfter w:w="126" w:type="dxa"/>
                <w:trHeight w:val="315"/>
              </w:trPr>
              <w:tc>
                <w:tcPr>
                  <w:tcW w:w="7935" w:type="dxa"/>
                  <w:gridSpan w:val="2"/>
                  <w:shd w:val="clear" w:color="auto" w:fill="auto"/>
                  <w:noWrap/>
                  <w:vAlign w:val="bottom"/>
                </w:tcPr>
                <w:p w14:paraId="2182A28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Kuper ,Adam and Jessica Kuper. 2001. </w:t>
                  </w:r>
                  <w:r w:rsidRPr="001A0D8E">
                    <w:rPr>
                      <w:rFonts w:ascii="Garamond" w:eastAsia="PMingLiU" w:hAnsi="Garamond"/>
                      <w:i/>
                      <w:iCs/>
                      <w:sz w:val="24"/>
                      <w:szCs w:val="24"/>
                      <w:lang w:eastAsia="zh-TW"/>
                    </w:rPr>
                    <w:t>The Social Science Encyclopedia.</w:t>
                  </w:r>
                  <w:r w:rsidRPr="001A0D8E">
                    <w:rPr>
                      <w:rFonts w:ascii="Garamond" w:eastAsia="PMingLiU" w:hAnsi="Garamond"/>
                      <w:sz w:val="24"/>
                      <w:szCs w:val="24"/>
                      <w:lang w:eastAsia="zh-TW"/>
                    </w:rPr>
                    <w:t xml:space="preserve"> Routledge USA </w:t>
                  </w:r>
                </w:p>
              </w:tc>
            </w:tr>
            <w:tr w:rsidR="004126AF" w:rsidRPr="001A0D8E" w14:paraId="091FA166" w14:textId="77777777" w:rsidTr="004126AF">
              <w:trPr>
                <w:gridBefore w:val="1"/>
                <w:gridAfter w:val="1"/>
                <w:wBefore w:w="127" w:type="dxa"/>
                <w:wAfter w:w="126" w:type="dxa"/>
                <w:trHeight w:val="315"/>
              </w:trPr>
              <w:tc>
                <w:tcPr>
                  <w:tcW w:w="7935" w:type="dxa"/>
                  <w:gridSpan w:val="2"/>
                  <w:shd w:val="clear" w:color="auto" w:fill="auto"/>
                  <w:noWrap/>
                  <w:vAlign w:val="bottom"/>
                </w:tcPr>
                <w:p w14:paraId="7D679081" w14:textId="77777777" w:rsidR="004126AF" w:rsidRPr="001A0D8E" w:rsidRDefault="004126AF" w:rsidP="00D16EDA">
                  <w:pPr>
                    <w:spacing w:after="100" w:afterAutospacing="1" w:line="240" w:lineRule="auto"/>
                    <w:ind w:left="627" w:hanging="630"/>
                    <w:jc w:val="both"/>
                    <w:rPr>
                      <w:rFonts w:ascii="Garamond" w:eastAsia="SimSun" w:hAnsi="Garamond"/>
                      <w:sz w:val="24"/>
                      <w:szCs w:val="24"/>
                      <w:lang w:eastAsia="en-US"/>
                    </w:rPr>
                  </w:pPr>
                  <w:r w:rsidRPr="001A0D8E">
                    <w:rPr>
                      <w:rFonts w:ascii="Garamond" w:hAnsi="Garamond"/>
                      <w:sz w:val="24"/>
                      <w:szCs w:val="24"/>
                    </w:rPr>
                    <w:t xml:space="preserve">Lasswell, Harold, 1960, </w:t>
                  </w:r>
                  <w:r w:rsidRPr="001A0D8E">
                    <w:rPr>
                      <w:rFonts w:ascii="Garamond" w:hAnsi="Garamond"/>
                      <w:i/>
                      <w:sz w:val="24"/>
                      <w:szCs w:val="24"/>
                    </w:rPr>
                    <w:t>The Structure and Function of Communication in Society</w:t>
                  </w:r>
                  <w:r w:rsidRPr="001A0D8E">
                    <w:rPr>
                      <w:rFonts w:ascii="Garamond" w:hAnsi="Garamond"/>
                      <w:sz w:val="24"/>
                      <w:szCs w:val="24"/>
                    </w:rPr>
                    <w:t>, dalam Communications, a Book of Readings Selected and Edited by the Directo of the Institute for Communication Research at Stanford  University, Editor: Wilbur Schramm, University of Illinois  Press, Urbana</w:t>
                  </w:r>
                </w:p>
              </w:tc>
            </w:tr>
            <w:tr w:rsidR="004126AF" w:rsidRPr="001A0D8E" w14:paraId="3DC52F52" w14:textId="77777777" w:rsidTr="004126AF">
              <w:trPr>
                <w:gridBefore w:val="1"/>
                <w:gridAfter w:val="1"/>
                <w:wBefore w:w="127" w:type="dxa"/>
                <w:wAfter w:w="126" w:type="dxa"/>
                <w:trHeight w:val="315"/>
              </w:trPr>
              <w:tc>
                <w:tcPr>
                  <w:tcW w:w="7935" w:type="dxa"/>
                  <w:gridSpan w:val="2"/>
                  <w:shd w:val="clear" w:color="auto" w:fill="auto"/>
                  <w:noWrap/>
                  <w:vAlign w:val="bottom"/>
                </w:tcPr>
                <w:p w14:paraId="1D7F7556" w14:textId="77777777" w:rsidR="004126AF" w:rsidRPr="001A0D8E" w:rsidRDefault="004126AF" w:rsidP="00D16EDA">
                  <w:pPr>
                    <w:snapToGrid w:val="0"/>
                    <w:spacing w:after="100" w:afterAutospacing="1" w:line="240" w:lineRule="auto"/>
                    <w:ind w:left="537" w:hanging="540"/>
                    <w:jc w:val="both"/>
                    <w:rPr>
                      <w:rFonts w:ascii="Garamond" w:eastAsia="PMingLiU" w:hAnsi="Garamond"/>
                      <w:sz w:val="24"/>
                      <w:szCs w:val="24"/>
                      <w:lang w:eastAsia="zh-TW"/>
                    </w:rPr>
                  </w:pPr>
                  <w:r w:rsidRPr="001A0D8E">
                    <w:rPr>
                      <w:rFonts w:ascii="Garamond" w:eastAsia="PMingLiU" w:hAnsi="Garamond"/>
                      <w:sz w:val="24"/>
                      <w:szCs w:val="24"/>
                      <w:lang w:val="en-ID" w:eastAsia="zh-TW"/>
                    </w:rPr>
                    <w:lastRenderedPageBreak/>
                    <w:t xml:space="preserve">Littlejohn, Stephen W. 2005, </w:t>
                  </w:r>
                  <w:r w:rsidRPr="001A0D8E">
                    <w:rPr>
                      <w:rFonts w:ascii="Garamond" w:eastAsia="PMingLiU" w:hAnsi="Garamond"/>
                      <w:i/>
                      <w:iCs/>
                      <w:sz w:val="24"/>
                      <w:szCs w:val="24"/>
                      <w:lang w:val="en-ID" w:eastAsia="zh-TW"/>
                    </w:rPr>
                    <w:t>Theories of Human Communication</w:t>
                  </w:r>
                  <w:r w:rsidRPr="001A0D8E">
                    <w:rPr>
                      <w:rFonts w:ascii="Garamond" w:eastAsia="PMingLiU" w:hAnsi="Garamond"/>
                      <w:sz w:val="24"/>
                      <w:szCs w:val="24"/>
                      <w:lang w:val="en-ID" w:eastAsia="zh-TW"/>
                    </w:rPr>
                    <w:t>, California: Wadsworth</w:t>
                  </w:r>
                </w:p>
              </w:tc>
            </w:tr>
            <w:tr w:rsidR="004126AF" w:rsidRPr="001A0D8E" w14:paraId="53034FE7" w14:textId="77777777" w:rsidTr="004126AF">
              <w:trPr>
                <w:gridBefore w:val="1"/>
                <w:gridAfter w:val="1"/>
                <w:wBefore w:w="127" w:type="dxa"/>
                <w:wAfter w:w="126" w:type="dxa"/>
                <w:trHeight w:val="315"/>
              </w:trPr>
              <w:tc>
                <w:tcPr>
                  <w:tcW w:w="7935" w:type="dxa"/>
                  <w:gridSpan w:val="2"/>
                  <w:shd w:val="clear" w:color="auto" w:fill="auto"/>
                  <w:noWrap/>
                  <w:vAlign w:val="bottom"/>
                </w:tcPr>
                <w:p w14:paraId="50B536C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Madjid, Nurcholis. 1999. </w:t>
                  </w:r>
                  <w:r w:rsidRPr="001A0D8E">
                    <w:rPr>
                      <w:rFonts w:ascii="Garamond" w:eastAsia="PMingLiU" w:hAnsi="Garamond"/>
                      <w:i/>
                      <w:iCs/>
                      <w:sz w:val="24"/>
                      <w:szCs w:val="24"/>
                      <w:lang w:eastAsia="zh-TW"/>
                    </w:rPr>
                    <w:t>Beberapa Renungan Kehidupan Keagamaan Untuk generasi Mendatang</w:t>
                  </w:r>
                  <w:r w:rsidRPr="001A0D8E">
                    <w:rPr>
                      <w:rFonts w:ascii="Garamond" w:eastAsia="PMingLiU" w:hAnsi="Garamond"/>
                      <w:sz w:val="24"/>
                      <w:szCs w:val="24"/>
                      <w:lang w:eastAsia="zh-TW"/>
                    </w:rPr>
                    <w:t xml:space="preserve">, dalam Eddy A. Effendy (ed.): </w:t>
                  </w:r>
                  <w:r w:rsidRPr="001A0D8E">
                    <w:rPr>
                      <w:rFonts w:ascii="Garamond" w:eastAsia="PMingLiU" w:hAnsi="Garamond"/>
                      <w:i/>
                      <w:iCs/>
                      <w:sz w:val="24"/>
                      <w:szCs w:val="24"/>
                      <w:lang w:eastAsia="zh-TW"/>
                    </w:rPr>
                    <w:t>Dekonstruksi Islam Mazhab Ciputat</w:t>
                  </w:r>
                  <w:r w:rsidRPr="001A0D8E">
                    <w:rPr>
                      <w:rFonts w:ascii="Garamond" w:eastAsia="PMingLiU" w:hAnsi="Garamond"/>
                      <w:sz w:val="24"/>
                      <w:szCs w:val="24"/>
                      <w:lang w:eastAsia="zh-TW"/>
                    </w:rPr>
                    <w:t xml:space="preserve">. </w:t>
                  </w:r>
                  <w:r w:rsidRPr="001A0D8E">
                    <w:rPr>
                      <w:rFonts w:ascii="Garamond" w:eastAsia="PMingLiU" w:hAnsi="Garamond"/>
                      <w:sz w:val="24"/>
                      <w:szCs w:val="24"/>
                      <w:lang w:val="sv-SE" w:eastAsia="zh-TW"/>
                    </w:rPr>
                    <w:t>Bandung: Zaman wacana Mulia.</w:t>
                  </w:r>
                </w:p>
              </w:tc>
            </w:tr>
            <w:tr w:rsidR="004126AF" w:rsidRPr="001A0D8E" w14:paraId="15B0B527" w14:textId="77777777" w:rsidTr="004126AF">
              <w:trPr>
                <w:gridBefore w:val="1"/>
                <w:gridAfter w:val="1"/>
                <w:wBefore w:w="127" w:type="dxa"/>
                <w:wAfter w:w="126" w:type="dxa"/>
                <w:trHeight w:val="315"/>
              </w:trPr>
              <w:tc>
                <w:tcPr>
                  <w:tcW w:w="7935" w:type="dxa"/>
                  <w:gridSpan w:val="2"/>
                  <w:shd w:val="clear" w:color="auto" w:fill="auto"/>
                  <w:noWrap/>
                  <w:vAlign w:val="bottom"/>
                </w:tcPr>
                <w:p w14:paraId="411D2211"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sv-SE" w:eastAsia="zh-TW"/>
                    </w:rPr>
                    <w:t xml:space="preserve">Masrpah, Euis. 2003. </w:t>
                  </w:r>
                  <w:r w:rsidRPr="001A0D8E">
                    <w:rPr>
                      <w:rFonts w:ascii="Garamond" w:eastAsia="PMingLiU" w:hAnsi="Garamond"/>
                      <w:i/>
                      <w:iCs/>
                      <w:sz w:val="24"/>
                      <w:szCs w:val="24"/>
                      <w:lang w:val="sv-SE" w:eastAsia="zh-TW"/>
                    </w:rPr>
                    <w:t>Sosialisasi Agama Islam pada Pondok Pesantren Tradisional dan Pesantren Modern</w:t>
                  </w:r>
                  <w:r w:rsidRPr="001A0D8E">
                    <w:rPr>
                      <w:rFonts w:ascii="Garamond" w:eastAsia="PMingLiU" w:hAnsi="Garamond"/>
                      <w:sz w:val="24"/>
                      <w:szCs w:val="24"/>
                      <w:lang w:val="sv-SE" w:eastAsia="zh-TW"/>
                    </w:rPr>
                    <w:t>. Tesis. Unpad. Bandung.</w:t>
                  </w:r>
                </w:p>
              </w:tc>
            </w:tr>
            <w:tr w:rsidR="004126AF" w:rsidRPr="001A0D8E" w14:paraId="3C7849DE" w14:textId="77777777" w:rsidTr="004126AF">
              <w:trPr>
                <w:gridBefore w:val="1"/>
                <w:gridAfter w:val="1"/>
                <w:wBefore w:w="127" w:type="dxa"/>
                <w:wAfter w:w="126" w:type="dxa"/>
                <w:trHeight w:val="315"/>
              </w:trPr>
              <w:tc>
                <w:tcPr>
                  <w:tcW w:w="7935" w:type="dxa"/>
                  <w:gridSpan w:val="2"/>
                  <w:shd w:val="clear" w:color="auto" w:fill="auto"/>
                  <w:noWrap/>
                  <w:vAlign w:val="bottom"/>
                </w:tcPr>
                <w:p w14:paraId="37225DE1"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de-DE" w:eastAsia="zh-TW"/>
                    </w:rPr>
                    <w:t xml:space="preserve">McQuail, Denis., dan Sven Windahl. </w:t>
                  </w:r>
                  <w:r w:rsidRPr="001A0D8E">
                    <w:rPr>
                      <w:rFonts w:ascii="Garamond" w:eastAsia="PMingLiU" w:hAnsi="Garamond"/>
                      <w:sz w:val="24"/>
                      <w:szCs w:val="24"/>
                      <w:lang w:eastAsia="zh-TW"/>
                    </w:rPr>
                    <w:t xml:space="preserve">1993. </w:t>
                  </w:r>
                  <w:r w:rsidRPr="001A0D8E">
                    <w:rPr>
                      <w:rFonts w:ascii="Garamond" w:eastAsia="PMingLiU" w:hAnsi="Garamond"/>
                      <w:i/>
                      <w:iCs/>
                      <w:sz w:val="24"/>
                      <w:szCs w:val="24"/>
                      <w:lang w:eastAsia="zh-TW"/>
                    </w:rPr>
                    <w:t xml:space="preserve">Communication Models : For the Study of Mass Communication, </w:t>
                  </w:r>
                  <w:r w:rsidRPr="001A0D8E">
                    <w:rPr>
                      <w:rFonts w:ascii="Garamond" w:eastAsia="PMingLiU" w:hAnsi="Garamond"/>
                      <w:sz w:val="24"/>
                      <w:szCs w:val="24"/>
                      <w:lang w:eastAsia="zh-TW"/>
                    </w:rPr>
                    <w:t>Second Edition, London: Longman.</w:t>
                  </w:r>
                </w:p>
              </w:tc>
            </w:tr>
            <w:tr w:rsidR="004126AF" w:rsidRPr="001A0D8E" w14:paraId="22B4FD57" w14:textId="77777777" w:rsidTr="004126AF">
              <w:trPr>
                <w:gridBefore w:val="1"/>
                <w:gridAfter w:val="1"/>
                <w:wBefore w:w="127" w:type="dxa"/>
                <w:wAfter w:w="126" w:type="dxa"/>
                <w:trHeight w:val="315"/>
              </w:trPr>
              <w:tc>
                <w:tcPr>
                  <w:tcW w:w="7935" w:type="dxa"/>
                  <w:gridSpan w:val="2"/>
                  <w:shd w:val="clear" w:color="auto" w:fill="auto"/>
                  <w:noWrap/>
                  <w:vAlign w:val="bottom"/>
                </w:tcPr>
                <w:p w14:paraId="78BA6B58"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Mulyati, Sri. 2002. </w:t>
                  </w:r>
                  <w:r w:rsidRPr="001A0D8E">
                    <w:rPr>
                      <w:rFonts w:ascii="Garamond" w:eastAsia="PMingLiU" w:hAnsi="Garamond"/>
                      <w:i/>
                      <w:iCs/>
                      <w:sz w:val="24"/>
                      <w:szCs w:val="24"/>
                      <w:lang w:eastAsia="zh-TW"/>
                    </w:rPr>
                    <w:t>The Educational Role of The Tariqa Qodiriyya Naqsyabandiyya With Special Reference to Suryalaya</w:t>
                  </w:r>
                  <w:r w:rsidRPr="001A0D8E">
                    <w:rPr>
                      <w:rFonts w:ascii="Garamond" w:eastAsia="PMingLiU" w:hAnsi="Garamond"/>
                      <w:sz w:val="24"/>
                      <w:szCs w:val="24"/>
                      <w:lang w:eastAsia="zh-TW"/>
                    </w:rPr>
                    <w:t xml:space="preserve"> (disertasi).         Mc Gill University, Montreal Canada.</w:t>
                  </w:r>
                </w:p>
              </w:tc>
            </w:tr>
            <w:tr w:rsidR="004126AF" w:rsidRPr="001A0D8E" w14:paraId="6A916050" w14:textId="77777777" w:rsidTr="004126AF">
              <w:trPr>
                <w:gridBefore w:val="1"/>
                <w:gridAfter w:val="1"/>
                <w:wBefore w:w="127" w:type="dxa"/>
                <w:wAfter w:w="126" w:type="dxa"/>
                <w:trHeight w:val="315"/>
              </w:trPr>
              <w:tc>
                <w:tcPr>
                  <w:tcW w:w="7935" w:type="dxa"/>
                  <w:gridSpan w:val="2"/>
                  <w:shd w:val="clear" w:color="auto" w:fill="auto"/>
                  <w:noWrap/>
                  <w:vAlign w:val="bottom"/>
                </w:tcPr>
                <w:p w14:paraId="1467BB84" w14:textId="373C3E8E"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sv-SE" w:eastAsia="zh-TW"/>
                    </w:rPr>
                  </w:pPr>
                </w:p>
              </w:tc>
            </w:tr>
            <w:tr w:rsidR="004126AF" w:rsidRPr="001A0D8E" w14:paraId="44847C00" w14:textId="77777777" w:rsidTr="004126AF">
              <w:trPr>
                <w:gridBefore w:val="1"/>
                <w:gridAfter w:val="1"/>
                <w:wBefore w:w="127" w:type="dxa"/>
                <w:wAfter w:w="126" w:type="dxa"/>
                <w:trHeight w:val="315"/>
              </w:trPr>
              <w:tc>
                <w:tcPr>
                  <w:tcW w:w="7935" w:type="dxa"/>
                  <w:gridSpan w:val="2"/>
                  <w:shd w:val="clear" w:color="auto" w:fill="auto"/>
                  <w:noWrap/>
                  <w:vAlign w:val="bottom"/>
                </w:tcPr>
                <w:p w14:paraId="6628C11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sv-SE" w:eastAsia="zh-TW"/>
                    </w:rPr>
                  </w:pPr>
                  <w:r w:rsidRPr="001A0D8E">
                    <w:rPr>
                      <w:rFonts w:ascii="Garamond" w:eastAsia="PMingLiU" w:hAnsi="Garamond"/>
                      <w:sz w:val="24"/>
                      <w:szCs w:val="24"/>
                      <w:lang w:val="sv-SE" w:eastAsia="zh-TW"/>
                    </w:rPr>
                    <w:t xml:space="preserve">Nasr, Seyyed Hossein (ed.). 2003. </w:t>
                  </w:r>
                  <w:r w:rsidRPr="001A0D8E">
                    <w:rPr>
                      <w:rFonts w:ascii="Garamond" w:eastAsia="PMingLiU" w:hAnsi="Garamond"/>
                      <w:i/>
                      <w:iCs/>
                      <w:sz w:val="24"/>
                      <w:szCs w:val="24"/>
                      <w:lang w:val="sv-SE" w:eastAsia="zh-TW"/>
                    </w:rPr>
                    <w:t>Ensiklopedi Tematis Spiritualitas Islam</w:t>
                  </w:r>
                  <w:r w:rsidRPr="001A0D8E">
                    <w:rPr>
                      <w:rFonts w:ascii="Garamond" w:eastAsia="PMingLiU" w:hAnsi="Garamond"/>
                      <w:sz w:val="24"/>
                      <w:szCs w:val="24"/>
                      <w:lang w:val="sv-SE" w:eastAsia="zh-TW"/>
                    </w:rPr>
                    <w:t>. Bandung: Mizan.</w:t>
                  </w:r>
                </w:p>
              </w:tc>
            </w:tr>
            <w:tr w:rsidR="004126AF" w:rsidRPr="001A0D8E" w14:paraId="78CCE1AF" w14:textId="77777777" w:rsidTr="004126AF">
              <w:trPr>
                <w:gridBefore w:val="1"/>
                <w:gridAfter w:val="1"/>
                <w:wBefore w:w="127" w:type="dxa"/>
                <w:wAfter w:w="126" w:type="dxa"/>
                <w:trHeight w:val="315"/>
              </w:trPr>
              <w:tc>
                <w:tcPr>
                  <w:tcW w:w="7935" w:type="dxa"/>
                  <w:gridSpan w:val="2"/>
                  <w:shd w:val="clear" w:color="auto" w:fill="auto"/>
                  <w:noWrap/>
                  <w:vAlign w:val="bottom"/>
                </w:tcPr>
                <w:p w14:paraId="2995F460" w14:textId="237BD50E"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sv-SE" w:eastAsia="zh-TW"/>
                    </w:rPr>
                    <w:t xml:space="preserve">Nasution, Harun. (ed.). 1991. </w:t>
                  </w:r>
                  <w:r w:rsidRPr="001A0D8E">
                    <w:rPr>
                      <w:rFonts w:ascii="Garamond" w:eastAsia="PMingLiU" w:hAnsi="Garamond"/>
                      <w:i/>
                      <w:iCs/>
                      <w:sz w:val="24"/>
                      <w:szCs w:val="24"/>
                      <w:lang w:val="sv-SE" w:eastAsia="zh-TW"/>
                    </w:rPr>
                    <w:t>Tarekat Qodiriyah wa Naqsyabandiyah: Sejarah Asal-Usul dan Perkembangannya.</w:t>
                  </w:r>
                  <w:r w:rsidRPr="001A0D8E">
                    <w:rPr>
                      <w:rFonts w:ascii="Garamond" w:eastAsia="PMingLiU" w:hAnsi="Garamond"/>
                      <w:sz w:val="24"/>
                      <w:szCs w:val="24"/>
                      <w:lang w:val="sv-SE" w:eastAsia="zh-TW"/>
                    </w:rPr>
                    <w:t xml:space="preserve"> IAILM, Tasikmalaya.</w:t>
                  </w:r>
                  <w:r w:rsidR="0086591B">
                    <w:rPr>
                      <w:rFonts w:ascii="Garamond" w:eastAsia="PMingLiU" w:hAnsi="Garamond"/>
                      <w:sz w:val="24"/>
                      <w:szCs w:val="24"/>
                      <w:lang w:val="sv-SE" w:eastAsia="zh-TW"/>
                    </w:rPr>
                    <w:t xml:space="preserve"> </w:t>
                  </w:r>
                </w:p>
              </w:tc>
            </w:tr>
            <w:tr w:rsidR="004126AF" w:rsidRPr="001A0D8E" w14:paraId="45B47836" w14:textId="77777777" w:rsidTr="004126AF">
              <w:trPr>
                <w:gridBefore w:val="1"/>
                <w:gridAfter w:val="1"/>
                <w:wBefore w:w="127" w:type="dxa"/>
                <w:wAfter w:w="126" w:type="dxa"/>
                <w:trHeight w:val="315"/>
              </w:trPr>
              <w:tc>
                <w:tcPr>
                  <w:tcW w:w="7935" w:type="dxa"/>
                  <w:gridSpan w:val="2"/>
                  <w:shd w:val="clear" w:color="auto" w:fill="auto"/>
                  <w:noWrap/>
                  <w:vAlign w:val="bottom"/>
                </w:tcPr>
                <w:p w14:paraId="66FAFC78" w14:textId="5A199BD3"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p>
              </w:tc>
            </w:tr>
            <w:tr w:rsidR="004126AF" w:rsidRPr="001A0D8E" w14:paraId="0CD2BECB" w14:textId="77777777" w:rsidTr="004126AF">
              <w:trPr>
                <w:gridBefore w:val="1"/>
                <w:gridAfter w:val="1"/>
                <w:wBefore w:w="127" w:type="dxa"/>
                <w:wAfter w:w="126" w:type="dxa"/>
                <w:trHeight w:val="315"/>
              </w:trPr>
              <w:tc>
                <w:tcPr>
                  <w:tcW w:w="7935" w:type="dxa"/>
                  <w:gridSpan w:val="2"/>
                  <w:shd w:val="clear" w:color="auto" w:fill="auto"/>
                  <w:noWrap/>
                  <w:vAlign w:val="bottom"/>
                </w:tcPr>
                <w:p w14:paraId="377489AF" w14:textId="77777777" w:rsidR="004126AF" w:rsidRPr="001A0D8E" w:rsidRDefault="004126AF" w:rsidP="0086591B">
                  <w:pPr>
                    <w:snapToGrid w:val="0"/>
                    <w:spacing w:after="100" w:afterAutospacing="1" w:line="240" w:lineRule="auto"/>
                    <w:jc w:val="both"/>
                    <w:rPr>
                      <w:rFonts w:ascii="Garamond" w:eastAsia="PMingLiU" w:hAnsi="Garamond"/>
                      <w:sz w:val="24"/>
                      <w:szCs w:val="24"/>
                      <w:lang w:eastAsia="zh-TW"/>
                    </w:rPr>
                  </w:pPr>
                  <w:r w:rsidRPr="001A0D8E">
                    <w:rPr>
                      <w:rFonts w:ascii="Garamond" w:eastAsia="PMingLiU" w:hAnsi="Garamond"/>
                      <w:sz w:val="24"/>
                      <w:szCs w:val="24"/>
                      <w:lang w:eastAsia="zh-TW"/>
                    </w:rPr>
                    <w:t xml:space="preserve">Nisbet, R.A. 1966. </w:t>
                  </w:r>
                  <w:r w:rsidRPr="001A0D8E">
                    <w:rPr>
                      <w:rFonts w:ascii="Garamond" w:eastAsia="PMingLiU" w:hAnsi="Garamond"/>
                      <w:i/>
                      <w:iCs/>
                      <w:sz w:val="24"/>
                      <w:szCs w:val="24"/>
                      <w:lang w:eastAsia="zh-TW"/>
                    </w:rPr>
                    <w:t>The Sociological Tradition</w:t>
                  </w:r>
                  <w:r w:rsidRPr="001A0D8E">
                    <w:rPr>
                      <w:rFonts w:ascii="Garamond" w:eastAsia="PMingLiU" w:hAnsi="Garamond"/>
                      <w:sz w:val="24"/>
                      <w:szCs w:val="24"/>
                      <w:lang w:eastAsia="zh-TW"/>
                    </w:rPr>
                    <w:t>. New York: Basic Book.</w:t>
                  </w:r>
                </w:p>
              </w:tc>
            </w:tr>
            <w:tr w:rsidR="004126AF" w:rsidRPr="001A0D8E" w14:paraId="482B437E" w14:textId="77777777" w:rsidTr="004126AF">
              <w:trPr>
                <w:gridBefore w:val="1"/>
                <w:gridAfter w:val="1"/>
                <w:wBefore w:w="127" w:type="dxa"/>
                <w:wAfter w:w="126" w:type="dxa"/>
                <w:trHeight w:val="315"/>
              </w:trPr>
              <w:tc>
                <w:tcPr>
                  <w:tcW w:w="7935" w:type="dxa"/>
                  <w:gridSpan w:val="2"/>
                  <w:shd w:val="clear" w:color="auto" w:fill="auto"/>
                  <w:noWrap/>
                  <w:vAlign w:val="bottom"/>
                </w:tcPr>
                <w:p w14:paraId="0BEE186A"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nb-NO" w:eastAsia="zh-TW"/>
                    </w:rPr>
                    <w:t xml:space="preserve">Noeng Muhadjir. 2000. </w:t>
                  </w:r>
                  <w:r w:rsidRPr="001A0D8E">
                    <w:rPr>
                      <w:rFonts w:ascii="Garamond" w:eastAsia="PMingLiU" w:hAnsi="Garamond"/>
                      <w:i/>
                      <w:iCs/>
                      <w:sz w:val="24"/>
                      <w:szCs w:val="24"/>
                      <w:lang w:val="nb-NO" w:eastAsia="zh-TW"/>
                    </w:rPr>
                    <w:t>Metodologi Penelitian Kualitatif</w:t>
                  </w:r>
                  <w:r w:rsidRPr="001A0D8E">
                    <w:rPr>
                      <w:rFonts w:ascii="Garamond" w:eastAsia="PMingLiU" w:hAnsi="Garamond"/>
                      <w:sz w:val="24"/>
                      <w:szCs w:val="24"/>
                      <w:lang w:val="nb-NO" w:eastAsia="zh-TW"/>
                    </w:rPr>
                    <w:t xml:space="preserve">. </w:t>
                  </w:r>
                  <w:r w:rsidRPr="001A0D8E">
                    <w:rPr>
                      <w:rFonts w:ascii="Garamond" w:eastAsia="PMingLiU" w:hAnsi="Garamond"/>
                      <w:sz w:val="24"/>
                      <w:szCs w:val="24"/>
                      <w:lang w:eastAsia="zh-TW"/>
                    </w:rPr>
                    <w:t>Edisi IV. Yogyakarta: Rake</w:t>
                  </w:r>
                </w:p>
              </w:tc>
            </w:tr>
            <w:tr w:rsidR="004126AF" w:rsidRPr="001A0D8E" w14:paraId="44E9EB0A" w14:textId="77777777" w:rsidTr="004126AF">
              <w:trPr>
                <w:gridBefore w:val="1"/>
                <w:gridAfter w:val="1"/>
                <w:wBefore w:w="127" w:type="dxa"/>
                <w:wAfter w:w="126" w:type="dxa"/>
                <w:trHeight w:val="315"/>
              </w:trPr>
              <w:tc>
                <w:tcPr>
                  <w:tcW w:w="7935" w:type="dxa"/>
                  <w:gridSpan w:val="2"/>
                  <w:shd w:val="clear" w:color="auto" w:fill="auto"/>
                  <w:noWrap/>
                  <w:vAlign w:val="bottom"/>
                </w:tcPr>
                <w:p w14:paraId="3EC92053"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fi-FI" w:eastAsia="zh-TW"/>
                    </w:rPr>
                  </w:pPr>
                  <w:r w:rsidRPr="001A0D8E">
                    <w:rPr>
                      <w:rFonts w:ascii="Garamond" w:eastAsia="PMingLiU" w:hAnsi="Garamond"/>
                      <w:sz w:val="24"/>
                      <w:szCs w:val="24"/>
                      <w:lang w:val="fi-FI" w:eastAsia="zh-TW"/>
                    </w:rPr>
                    <w:t xml:space="preserve">Nurudin, 2004. </w:t>
                  </w:r>
                  <w:r w:rsidRPr="001A0D8E">
                    <w:rPr>
                      <w:rFonts w:ascii="Garamond" w:eastAsia="PMingLiU" w:hAnsi="Garamond"/>
                      <w:i/>
                      <w:iCs/>
                      <w:sz w:val="24"/>
                      <w:szCs w:val="24"/>
                      <w:lang w:val="fi-FI" w:eastAsia="zh-TW"/>
                    </w:rPr>
                    <w:t>Sistem Komunikasi Indoensia</w:t>
                  </w:r>
                  <w:r w:rsidRPr="001A0D8E">
                    <w:rPr>
                      <w:rFonts w:ascii="Garamond" w:eastAsia="PMingLiU" w:hAnsi="Garamond"/>
                      <w:sz w:val="24"/>
                      <w:szCs w:val="24"/>
                      <w:lang w:val="fi-FI" w:eastAsia="zh-TW"/>
                    </w:rPr>
                    <w:t>, Jakarta: Raja Grafindo Persada</w:t>
                  </w:r>
                </w:p>
              </w:tc>
            </w:tr>
            <w:tr w:rsidR="004126AF" w:rsidRPr="001A0D8E" w14:paraId="359995C6" w14:textId="77777777" w:rsidTr="004126AF">
              <w:trPr>
                <w:gridBefore w:val="1"/>
                <w:gridAfter w:val="1"/>
                <w:wBefore w:w="127" w:type="dxa"/>
                <w:wAfter w:w="126" w:type="dxa"/>
                <w:trHeight w:val="315"/>
              </w:trPr>
              <w:tc>
                <w:tcPr>
                  <w:tcW w:w="7935" w:type="dxa"/>
                  <w:gridSpan w:val="2"/>
                  <w:shd w:val="clear" w:color="auto" w:fill="auto"/>
                  <w:noWrap/>
                  <w:vAlign w:val="bottom"/>
                </w:tcPr>
                <w:p w14:paraId="5CEAC52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fi-FI" w:eastAsia="zh-TW"/>
                    </w:rPr>
                    <w:t xml:space="preserve">O’dea, Thomas F. 1990. </w:t>
                  </w:r>
                  <w:r w:rsidRPr="001A0D8E">
                    <w:rPr>
                      <w:rFonts w:ascii="Garamond" w:eastAsia="PMingLiU" w:hAnsi="Garamond"/>
                      <w:i/>
                      <w:iCs/>
                      <w:sz w:val="24"/>
                      <w:szCs w:val="24"/>
                      <w:lang w:val="fi-FI" w:eastAsia="zh-TW"/>
                    </w:rPr>
                    <w:t>Sosiologi Agama: Suatu Pengenalan Awal</w:t>
                  </w:r>
                  <w:r w:rsidRPr="001A0D8E">
                    <w:rPr>
                      <w:rFonts w:ascii="Garamond" w:eastAsia="PMingLiU" w:hAnsi="Garamond"/>
                      <w:sz w:val="24"/>
                      <w:szCs w:val="24"/>
                      <w:lang w:val="fi-FI" w:eastAsia="zh-TW"/>
                    </w:rPr>
                    <w:t>. Jakarta: Rajawali Press.</w:t>
                  </w:r>
                </w:p>
              </w:tc>
            </w:tr>
            <w:tr w:rsidR="004126AF" w:rsidRPr="001A0D8E" w14:paraId="6BFD503B" w14:textId="77777777" w:rsidTr="004126AF">
              <w:trPr>
                <w:gridBefore w:val="1"/>
                <w:gridAfter w:val="1"/>
                <w:wBefore w:w="127" w:type="dxa"/>
                <w:wAfter w:w="126" w:type="dxa"/>
                <w:trHeight w:val="315"/>
              </w:trPr>
              <w:tc>
                <w:tcPr>
                  <w:tcW w:w="7935" w:type="dxa"/>
                  <w:gridSpan w:val="2"/>
                  <w:shd w:val="clear" w:color="auto" w:fill="auto"/>
                  <w:noWrap/>
                  <w:vAlign w:val="bottom"/>
                </w:tcPr>
                <w:p w14:paraId="6013A066"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Peursen, C.A. Van. 1985</w:t>
                  </w:r>
                  <w:r w:rsidRPr="001A0D8E">
                    <w:rPr>
                      <w:rFonts w:ascii="Garamond" w:eastAsia="PMingLiU" w:hAnsi="Garamond"/>
                      <w:i/>
                      <w:iCs/>
                      <w:sz w:val="24"/>
                      <w:szCs w:val="24"/>
                      <w:lang w:eastAsia="zh-TW"/>
                    </w:rPr>
                    <w:t>, Susunan Ilmu Pengetahuan, Sebuah Pengantar Filsafat Ilmu,</w:t>
                  </w:r>
                  <w:r w:rsidRPr="001A0D8E">
                    <w:rPr>
                      <w:rFonts w:ascii="Garamond" w:eastAsia="PMingLiU" w:hAnsi="Garamond"/>
                      <w:sz w:val="24"/>
                      <w:szCs w:val="24"/>
                      <w:lang w:eastAsia="zh-TW"/>
                    </w:rPr>
                    <w:t xml:space="preserve"> terjemahan, J. Drost, Jakarta: Gramedia, PT.</w:t>
                  </w:r>
                </w:p>
              </w:tc>
            </w:tr>
            <w:tr w:rsidR="004126AF" w:rsidRPr="001A0D8E" w14:paraId="28E1C437" w14:textId="77777777" w:rsidTr="004126AF">
              <w:trPr>
                <w:gridBefore w:val="1"/>
                <w:gridAfter w:val="1"/>
                <w:wBefore w:w="127" w:type="dxa"/>
                <w:wAfter w:w="126" w:type="dxa"/>
                <w:trHeight w:val="315"/>
              </w:trPr>
              <w:tc>
                <w:tcPr>
                  <w:tcW w:w="7935" w:type="dxa"/>
                  <w:gridSpan w:val="2"/>
                  <w:shd w:val="clear" w:color="auto" w:fill="auto"/>
                  <w:noWrap/>
                  <w:vAlign w:val="bottom"/>
                </w:tcPr>
                <w:p w14:paraId="6FFBC5D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Pradja, Juhaya S. 1991. “Tarekat Qodiriyah Naqsyabandiyah Pondok Pesantren Suryalaya dan Perkembangannya Pada Masa Abah Anom (1950-1990)” dalam Harun Nasution (ed), </w:t>
                  </w:r>
                  <w:r w:rsidRPr="001A0D8E">
                    <w:rPr>
                      <w:rFonts w:ascii="Garamond" w:eastAsia="PMingLiU" w:hAnsi="Garamond"/>
                      <w:i/>
                      <w:iCs/>
                      <w:sz w:val="24"/>
                      <w:szCs w:val="24"/>
                      <w:lang w:eastAsia="zh-TW"/>
                    </w:rPr>
                    <w:t>Tarekat Qodiriyah wa Naqsyabandiyah: Sejarah Asal-usul dan Perkembangannya.</w:t>
                  </w:r>
                  <w:r w:rsidRPr="001A0D8E">
                    <w:rPr>
                      <w:rFonts w:ascii="Garamond" w:eastAsia="PMingLiU" w:hAnsi="Garamond"/>
                      <w:sz w:val="24"/>
                      <w:szCs w:val="24"/>
                      <w:lang w:eastAsia="zh-TW"/>
                    </w:rPr>
                    <w:t xml:space="preserve"> </w:t>
                  </w:r>
                  <w:r w:rsidRPr="001A0D8E">
                    <w:rPr>
                      <w:rFonts w:ascii="Garamond" w:eastAsia="PMingLiU" w:hAnsi="Garamond"/>
                      <w:sz w:val="24"/>
                      <w:szCs w:val="24"/>
                      <w:lang w:val="fi-FI" w:eastAsia="zh-TW"/>
                    </w:rPr>
                    <w:t>Tasikmalaya: IAILM.</w:t>
                  </w:r>
                </w:p>
              </w:tc>
            </w:tr>
            <w:tr w:rsidR="004126AF" w:rsidRPr="001A0D8E" w14:paraId="12FAAE36" w14:textId="77777777" w:rsidTr="004126AF">
              <w:trPr>
                <w:gridBefore w:val="1"/>
                <w:gridAfter w:val="1"/>
                <w:wBefore w:w="127" w:type="dxa"/>
                <w:wAfter w:w="126" w:type="dxa"/>
                <w:trHeight w:val="315"/>
              </w:trPr>
              <w:tc>
                <w:tcPr>
                  <w:tcW w:w="7935" w:type="dxa"/>
                  <w:gridSpan w:val="2"/>
                  <w:shd w:val="clear" w:color="auto" w:fill="auto"/>
                  <w:noWrap/>
                  <w:vAlign w:val="bottom"/>
                </w:tcPr>
                <w:p w14:paraId="7831363D"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fi-FI" w:eastAsia="zh-TW"/>
                    </w:rPr>
                  </w:pPr>
                  <w:r w:rsidRPr="001A0D8E">
                    <w:rPr>
                      <w:rFonts w:ascii="Garamond" w:eastAsia="Batang" w:hAnsi="Garamond"/>
                      <w:sz w:val="24"/>
                      <w:szCs w:val="24"/>
                      <w:lang w:val="fi-FI" w:eastAsia="zh-TW"/>
                    </w:rPr>
                    <w:t xml:space="preserve">Rakhmat, Jalauddin. 1994. </w:t>
                  </w:r>
                  <w:r w:rsidRPr="001A0D8E">
                    <w:rPr>
                      <w:rFonts w:ascii="Garamond" w:eastAsia="Batang" w:hAnsi="Garamond"/>
                      <w:i/>
                      <w:iCs/>
                      <w:sz w:val="24"/>
                      <w:szCs w:val="24"/>
                      <w:lang w:val="fi-FI" w:eastAsia="zh-TW"/>
                    </w:rPr>
                    <w:t>Psikologi Komunikasi</w:t>
                  </w:r>
                  <w:r w:rsidRPr="001A0D8E">
                    <w:rPr>
                      <w:rFonts w:ascii="Garamond" w:eastAsia="Batang" w:hAnsi="Garamond"/>
                      <w:sz w:val="24"/>
                      <w:szCs w:val="24"/>
                      <w:lang w:val="fi-FI" w:eastAsia="zh-TW"/>
                    </w:rPr>
                    <w:t>, Bandung: Remaj</w:t>
                  </w:r>
                  <w:r w:rsidRPr="001A0D8E">
                    <w:rPr>
                      <w:rFonts w:ascii="Garamond" w:eastAsia="Batang" w:hAnsi="Garamond"/>
                      <w:i/>
                      <w:iCs/>
                      <w:sz w:val="24"/>
                      <w:szCs w:val="24"/>
                      <w:lang w:val="fi-FI" w:eastAsia="zh-TW"/>
                    </w:rPr>
                    <w:t xml:space="preserve">a </w:t>
                  </w:r>
                  <w:r w:rsidRPr="001A0D8E">
                    <w:rPr>
                      <w:rFonts w:ascii="Garamond" w:eastAsia="Batang" w:hAnsi="Garamond"/>
                      <w:sz w:val="24"/>
                      <w:szCs w:val="24"/>
                      <w:lang w:val="fi-FI" w:eastAsia="zh-TW"/>
                    </w:rPr>
                    <w:t>Rosdakarya.</w:t>
                  </w:r>
                </w:p>
              </w:tc>
            </w:tr>
            <w:tr w:rsidR="004126AF" w:rsidRPr="001A0D8E" w14:paraId="52A14C0C" w14:textId="77777777" w:rsidTr="004126AF">
              <w:trPr>
                <w:gridBefore w:val="1"/>
                <w:gridAfter w:val="1"/>
                <w:wBefore w:w="127" w:type="dxa"/>
                <w:wAfter w:w="126" w:type="dxa"/>
                <w:trHeight w:val="315"/>
              </w:trPr>
              <w:tc>
                <w:tcPr>
                  <w:tcW w:w="7935" w:type="dxa"/>
                  <w:gridSpan w:val="2"/>
                  <w:shd w:val="clear" w:color="auto" w:fill="auto"/>
                  <w:noWrap/>
                  <w:vAlign w:val="bottom"/>
                </w:tcPr>
                <w:p w14:paraId="35F9FE6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Ricouer, Paul, 1982, </w:t>
                  </w:r>
                  <w:r w:rsidRPr="001A0D8E">
                    <w:rPr>
                      <w:rFonts w:ascii="Garamond" w:eastAsia="PMingLiU" w:hAnsi="Garamond"/>
                      <w:i/>
                      <w:iCs/>
                      <w:sz w:val="24"/>
                      <w:szCs w:val="24"/>
                      <w:lang w:eastAsia="zh-TW"/>
                    </w:rPr>
                    <w:t>Hermeneutics and The Human Sciences</w:t>
                  </w:r>
                  <w:r w:rsidRPr="001A0D8E">
                    <w:rPr>
                      <w:rFonts w:ascii="Garamond" w:eastAsia="PMingLiU" w:hAnsi="Garamond"/>
                      <w:sz w:val="24"/>
                      <w:szCs w:val="24"/>
                      <w:lang w:eastAsia="zh-TW"/>
                    </w:rPr>
                    <w:t>, Melbourne, Sydney: Cambridge University Press.</w:t>
                  </w:r>
                </w:p>
              </w:tc>
            </w:tr>
            <w:tr w:rsidR="004126AF" w:rsidRPr="001A0D8E" w14:paraId="44F6B9C5" w14:textId="77777777" w:rsidTr="004126AF">
              <w:trPr>
                <w:gridBefore w:val="1"/>
                <w:gridAfter w:val="1"/>
                <w:wBefore w:w="127" w:type="dxa"/>
                <w:wAfter w:w="126" w:type="dxa"/>
                <w:trHeight w:val="315"/>
              </w:trPr>
              <w:tc>
                <w:tcPr>
                  <w:tcW w:w="7935" w:type="dxa"/>
                  <w:gridSpan w:val="2"/>
                  <w:shd w:val="clear" w:color="auto" w:fill="auto"/>
                  <w:noWrap/>
                  <w:vAlign w:val="bottom"/>
                </w:tcPr>
                <w:p w14:paraId="10EF3CA8"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fi-FI" w:eastAsia="zh-TW"/>
                    </w:rPr>
                  </w:pPr>
                  <w:r w:rsidRPr="001A0D8E">
                    <w:rPr>
                      <w:rFonts w:ascii="Garamond" w:eastAsia="PMingLiU" w:hAnsi="Garamond"/>
                      <w:sz w:val="24"/>
                      <w:szCs w:val="24"/>
                      <w:lang w:eastAsia="zh-TW"/>
                    </w:rPr>
                    <w:t xml:space="preserve">Ritzer, George, dan Douglas J. Goodman, 2005. </w:t>
                  </w:r>
                  <w:r w:rsidRPr="001A0D8E">
                    <w:rPr>
                      <w:rFonts w:ascii="Garamond" w:eastAsia="PMingLiU" w:hAnsi="Garamond"/>
                      <w:i/>
                      <w:iCs/>
                      <w:sz w:val="24"/>
                      <w:szCs w:val="24"/>
                      <w:lang w:val="fi-FI" w:eastAsia="zh-TW"/>
                    </w:rPr>
                    <w:t>Teori Sosiologi Modern</w:t>
                  </w:r>
                  <w:r w:rsidRPr="001A0D8E">
                    <w:rPr>
                      <w:rFonts w:ascii="Garamond" w:eastAsia="PMingLiU" w:hAnsi="Garamond"/>
                      <w:sz w:val="24"/>
                      <w:szCs w:val="24"/>
                      <w:lang w:val="fi-FI" w:eastAsia="zh-TW"/>
                    </w:rPr>
                    <w:t xml:space="preserve">, Edisi keenam, Penerjemah Alimandan, Prenada Media, Jakarta. </w:t>
                  </w:r>
                </w:p>
              </w:tc>
            </w:tr>
            <w:tr w:rsidR="004126AF" w:rsidRPr="001A0D8E" w14:paraId="168B2F98" w14:textId="77777777" w:rsidTr="004126AF">
              <w:trPr>
                <w:gridBefore w:val="1"/>
                <w:gridAfter w:val="1"/>
                <w:wBefore w:w="127" w:type="dxa"/>
                <w:wAfter w:w="126" w:type="dxa"/>
                <w:trHeight w:val="315"/>
              </w:trPr>
              <w:tc>
                <w:tcPr>
                  <w:tcW w:w="7935" w:type="dxa"/>
                  <w:gridSpan w:val="2"/>
                  <w:shd w:val="clear" w:color="auto" w:fill="auto"/>
                  <w:noWrap/>
                  <w:vAlign w:val="bottom"/>
                </w:tcPr>
                <w:p w14:paraId="4841920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pt-BR" w:eastAsia="zh-TW"/>
                    </w:rPr>
                  </w:pPr>
                  <w:r w:rsidRPr="001A0D8E">
                    <w:rPr>
                      <w:rFonts w:ascii="Garamond" w:eastAsia="PMingLiU" w:hAnsi="Garamond"/>
                      <w:sz w:val="24"/>
                      <w:szCs w:val="24"/>
                      <w:lang w:val="pt-BR" w:eastAsia="zh-TW"/>
                    </w:rPr>
                    <w:t xml:space="preserve">Robertson, Roland. (ed.). 1993. </w:t>
                  </w:r>
                  <w:r w:rsidRPr="001A0D8E">
                    <w:rPr>
                      <w:rFonts w:ascii="Garamond" w:eastAsia="PMingLiU" w:hAnsi="Garamond"/>
                      <w:i/>
                      <w:iCs/>
                      <w:sz w:val="24"/>
                      <w:szCs w:val="24"/>
                      <w:lang w:val="pt-BR" w:eastAsia="zh-TW"/>
                    </w:rPr>
                    <w:t>Agama dalam Analisa dan Interpretasi Sosiologis</w:t>
                  </w:r>
                  <w:r w:rsidRPr="001A0D8E">
                    <w:rPr>
                      <w:rFonts w:ascii="Garamond" w:eastAsia="PMingLiU" w:hAnsi="Garamond"/>
                      <w:sz w:val="24"/>
                      <w:szCs w:val="24"/>
                      <w:lang w:val="pt-BR" w:eastAsia="zh-TW"/>
                    </w:rPr>
                    <w:t>. Jakarta: Raja Grafindo Persada.</w:t>
                  </w:r>
                </w:p>
              </w:tc>
            </w:tr>
            <w:tr w:rsidR="004126AF" w:rsidRPr="001A0D8E" w14:paraId="43945B25" w14:textId="77777777" w:rsidTr="004126AF">
              <w:trPr>
                <w:gridBefore w:val="1"/>
                <w:gridAfter w:val="1"/>
                <w:wBefore w:w="127" w:type="dxa"/>
                <w:wAfter w:w="126" w:type="dxa"/>
                <w:trHeight w:val="315"/>
              </w:trPr>
              <w:tc>
                <w:tcPr>
                  <w:tcW w:w="7935" w:type="dxa"/>
                  <w:gridSpan w:val="2"/>
                  <w:shd w:val="clear" w:color="auto" w:fill="auto"/>
                  <w:noWrap/>
                  <w:vAlign w:val="bottom"/>
                </w:tcPr>
                <w:p w14:paraId="74AD9E0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en-ID" w:eastAsia="zh-TW"/>
                    </w:rPr>
                    <w:t xml:space="preserve">Ruben, Brent D. 2004. </w:t>
                  </w:r>
                  <w:r w:rsidRPr="001A0D8E">
                    <w:rPr>
                      <w:rFonts w:ascii="Garamond" w:eastAsia="PMingLiU" w:hAnsi="Garamond"/>
                      <w:i/>
                      <w:iCs/>
                      <w:sz w:val="24"/>
                      <w:szCs w:val="24"/>
                      <w:lang w:val="en-ID" w:eastAsia="zh-TW"/>
                    </w:rPr>
                    <w:t>Communication and Behaviour</w:t>
                  </w:r>
                  <w:r w:rsidRPr="001A0D8E">
                    <w:rPr>
                      <w:rFonts w:ascii="Garamond" w:eastAsia="PMingLiU" w:hAnsi="Garamond"/>
                      <w:sz w:val="24"/>
                      <w:szCs w:val="24"/>
                      <w:lang w:val="en-ID" w:eastAsia="zh-TW"/>
                    </w:rPr>
                    <w:t>.  Prentice Hall: New Jersey</w:t>
                  </w:r>
                </w:p>
              </w:tc>
            </w:tr>
            <w:tr w:rsidR="004126AF" w:rsidRPr="001A0D8E" w14:paraId="1A3F0176" w14:textId="77777777" w:rsidTr="004126AF">
              <w:trPr>
                <w:gridBefore w:val="1"/>
                <w:gridAfter w:val="1"/>
                <w:wBefore w:w="127" w:type="dxa"/>
                <w:wAfter w:w="126" w:type="dxa"/>
                <w:trHeight w:val="315"/>
              </w:trPr>
              <w:tc>
                <w:tcPr>
                  <w:tcW w:w="7935" w:type="dxa"/>
                  <w:gridSpan w:val="2"/>
                  <w:shd w:val="clear" w:color="auto" w:fill="auto"/>
                  <w:noWrap/>
                  <w:vAlign w:val="bottom"/>
                </w:tcPr>
                <w:p w14:paraId="24F65C48" w14:textId="62AB20E3" w:rsidR="004126AF" w:rsidRPr="001A0D8E" w:rsidRDefault="004126AF" w:rsidP="0086591B">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fi-FI" w:eastAsia="zh-TW"/>
                    </w:rPr>
                    <w:lastRenderedPageBreak/>
                    <w:t xml:space="preserve">Samavor, Larry A, Richard E. Porter dan Edwin A. Mc Daniel, </w:t>
                  </w:r>
                  <w:r w:rsidRPr="001A0D8E">
                    <w:rPr>
                      <w:rFonts w:ascii="Garamond" w:eastAsia="PMingLiU" w:hAnsi="Garamond"/>
                      <w:i/>
                      <w:sz w:val="24"/>
                      <w:szCs w:val="24"/>
                      <w:lang w:val="fi-FI" w:eastAsia="zh-TW"/>
                    </w:rPr>
                    <w:t>Komunikasi Lintas Budaya. Communication Between Culture</w:t>
                  </w:r>
                  <w:r w:rsidRPr="001A0D8E">
                    <w:rPr>
                      <w:rFonts w:ascii="Garamond" w:eastAsia="PMingLiU" w:hAnsi="Garamond"/>
                      <w:sz w:val="24"/>
                      <w:szCs w:val="24"/>
                      <w:lang w:val="fi-FI" w:eastAsia="zh-TW"/>
                    </w:rPr>
                    <w:t>s, 2010. Jakarta: Salemba Humanika.</w:t>
                  </w:r>
                </w:p>
              </w:tc>
            </w:tr>
            <w:tr w:rsidR="004126AF" w:rsidRPr="001A0D8E" w14:paraId="590C204C" w14:textId="77777777" w:rsidTr="004126AF">
              <w:trPr>
                <w:gridBefore w:val="1"/>
                <w:gridAfter w:val="1"/>
                <w:wBefore w:w="127" w:type="dxa"/>
                <w:wAfter w:w="126" w:type="dxa"/>
                <w:trHeight w:val="315"/>
              </w:trPr>
              <w:tc>
                <w:tcPr>
                  <w:tcW w:w="7935" w:type="dxa"/>
                  <w:gridSpan w:val="2"/>
                  <w:shd w:val="clear" w:color="auto" w:fill="auto"/>
                  <w:noWrap/>
                  <w:vAlign w:val="bottom"/>
                </w:tcPr>
                <w:p w14:paraId="7E27D46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Sajaroh, Wiwi Siti. 2004. </w:t>
                  </w:r>
                  <w:r w:rsidRPr="001A0D8E">
                    <w:rPr>
                      <w:rFonts w:ascii="Garamond" w:eastAsia="PMingLiU" w:hAnsi="Garamond"/>
                      <w:i/>
                      <w:iCs/>
                      <w:sz w:val="24"/>
                      <w:szCs w:val="24"/>
                      <w:lang w:eastAsia="zh-TW"/>
                    </w:rPr>
                    <w:t>Tarekat Naqsyabandiyah: Menjalin Hubungan Harmonis dengan Kalangan Penguasa</w:t>
                  </w:r>
                  <w:r w:rsidRPr="001A0D8E">
                    <w:rPr>
                      <w:rFonts w:ascii="Garamond" w:eastAsia="PMingLiU" w:hAnsi="Garamond"/>
                      <w:sz w:val="24"/>
                      <w:szCs w:val="24"/>
                      <w:lang w:eastAsia="zh-TW"/>
                    </w:rPr>
                    <w:t xml:space="preserve">, dalam Sri Mulyati (ed.), </w:t>
                  </w:r>
                  <w:r w:rsidRPr="001A0D8E">
                    <w:rPr>
                      <w:rFonts w:ascii="Garamond" w:eastAsia="PMingLiU" w:hAnsi="Garamond"/>
                      <w:i/>
                      <w:iCs/>
                      <w:sz w:val="24"/>
                      <w:szCs w:val="24"/>
                      <w:lang w:eastAsia="zh-TW"/>
                    </w:rPr>
                    <w:t>Mengenal dan Memahami</w:t>
                  </w:r>
                  <w:r w:rsidRPr="001A0D8E">
                    <w:rPr>
                      <w:rFonts w:ascii="Garamond" w:eastAsia="PMingLiU" w:hAnsi="Garamond"/>
                      <w:sz w:val="24"/>
                      <w:szCs w:val="24"/>
                      <w:lang w:eastAsia="zh-TW"/>
                    </w:rPr>
                    <w:t xml:space="preserve"> </w:t>
                  </w:r>
                  <w:r w:rsidRPr="001A0D8E">
                    <w:rPr>
                      <w:rFonts w:ascii="Garamond" w:eastAsia="PMingLiU" w:hAnsi="Garamond"/>
                      <w:i/>
                      <w:iCs/>
                      <w:sz w:val="24"/>
                      <w:szCs w:val="24"/>
                      <w:lang w:eastAsia="zh-TW"/>
                    </w:rPr>
                    <w:t>Tarekat-tarekat Muktabarah di Indonesia</w:t>
                  </w:r>
                  <w:r w:rsidRPr="001A0D8E">
                    <w:rPr>
                      <w:rFonts w:ascii="Garamond" w:eastAsia="PMingLiU" w:hAnsi="Garamond"/>
                      <w:sz w:val="24"/>
                      <w:szCs w:val="24"/>
                      <w:lang w:eastAsia="zh-TW"/>
                    </w:rPr>
                    <w:t xml:space="preserve">. </w:t>
                  </w:r>
                  <w:r w:rsidRPr="001A0D8E">
                    <w:rPr>
                      <w:rFonts w:ascii="Garamond" w:eastAsia="PMingLiU" w:hAnsi="Garamond"/>
                      <w:sz w:val="24"/>
                      <w:szCs w:val="24"/>
                      <w:lang w:val="fi-FI" w:eastAsia="zh-TW"/>
                    </w:rPr>
                    <w:t>Jakarta: Prenada Media.</w:t>
                  </w:r>
                </w:p>
              </w:tc>
            </w:tr>
            <w:tr w:rsidR="004126AF" w:rsidRPr="001A0D8E" w14:paraId="4EBFA12B" w14:textId="77777777" w:rsidTr="004126AF">
              <w:trPr>
                <w:gridBefore w:val="1"/>
                <w:gridAfter w:val="1"/>
                <w:wBefore w:w="127" w:type="dxa"/>
                <w:wAfter w:w="126" w:type="dxa"/>
                <w:trHeight w:val="315"/>
              </w:trPr>
              <w:tc>
                <w:tcPr>
                  <w:tcW w:w="7935" w:type="dxa"/>
                  <w:gridSpan w:val="2"/>
                  <w:shd w:val="clear" w:color="auto" w:fill="auto"/>
                  <w:noWrap/>
                  <w:vAlign w:val="bottom"/>
                </w:tcPr>
                <w:p w14:paraId="413FFC5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Salahudin, Asep. 2001. </w:t>
                  </w:r>
                  <w:r w:rsidRPr="001A0D8E">
                    <w:rPr>
                      <w:rFonts w:ascii="Garamond" w:eastAsia="PMingLiU" w:hAnsi="Garamond"/>
                      <w:i/>
                      <w:iCs/>
                      <w:sz w:val="24"/>
                      <w:szCs w:val="24"/>
                      <w:lang w:eastAsia="zh-TW"/>
                    </w:rPr>
                    <w:t>Ziarah Sufistik: Wacana Spiritualitas Kaum Santri.</w:t>
                  </w:r>
                  <w:r w:rsidRPr="001A0D8E">
                    <w:rPr>
                      <w:rFonts w:ascii="Garamond" w:eastAsia="PMingLiU" w:hAnsi="Garamond"/>
                      <w:sz w:val="24"/>
                      <w:szCs w:val="24"/>
                      <w:lang w:eastAsia="zh-TW"/>
                    </w:rPr>
                    <w:t xml:space="preserve">   Bandung: Rosdakarya</w:t>
                  </w:r>
                </w:p>
              </w:tc>
            </w:tr>
            <w:tr w:rsidR="004126AF" w:rsidRPr="001A0D8E" w14:paraId="3A087A63" w14:textId="77777777" w:rsidTr="004126AF">
              <w:trPr>
                <w:gridBefore w:val="1"/>
                <w:gridAfter w:val="1"/>
                <w:wBefore w:w="127" w:type="dxa"/>
                <w:wAfter w:w="126" w:type="dxa"/>
                <w:trHeight w:val="315"/>
              </w:trPr>
              <w:tc>
                <w:tcPr>
                  <w:tcW w:w="7935" w:type="dxa"/>
                  <w:gridSpan w:val="2"/>
                  <w:shd w:val="clear" w:color="auto" w:fill="auto"/>
                  <w:noWrap/>
                  <w:vAlign w:val="bottom"/>
                </w:tcPr>
                <w:p w14:paraId="2896BE1F"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Salamah, Ummu. 1998. </w:t>
                  </w:r>
                  <w:r w:rsidRPr="001A0D8E">
                    <w:rPr>
                      <w:rFonts w:ascii="Garamond" w:eastAsia="PMingLiU" w:hAnsi="Garamond"/>
                      <w:i/>
                      <w:iCs/>
                      <w:sz w:val="24"/>
                      <w:szCs w:val="24"/>
                      <w:lang w:eastAsia="zh-TW"/>
                    </w:rPr>
                    <w:t>Tradisi Tarekat dan Dampak Konsistensi Aktualisasinya Terhadap Perilaku Penganut Tarekat</w:t>
                  </w:r>
                  <w:r w:rsidRPr="001A0D8E">
                    <w:rPr>
                      <w:rFonts w:ascii="Garamond" w:eastAsia="PMingLiU" w:hAnsi="Garamond"/>
                      <w:sz w:val="24"/>
                      <w:szCs w:val="24"/>
                      <w:lang w:eastAsia="zh-TW"/>
                    </w:rPr>
                    <w:t xml:space="preserve"> (disertasi). Bandung: Program Pasca Sarjana Unpad.</w:t>
                  </w:r>
                </w:p>
              </w:tc>
            </w:tr>
            <w:tr w:rsidR="004126AF" w:rsidRPr="001A0D8E" w14:paraId="67DA19EC" w14:textId="77777777" w:rsidTr="004126AF">
              <w:trPr>
                <w:gridBefore w:val="1"/>
                <w:gridAfter w:val="1"/>
                <w:wBefore w:w="127" w:type="dxa"/>
                <w:wAfter w:w="126" w:type="dxa"/>
                <w:trHeight w:val="315"/>
              </w:trPr>
              <w:tc>
                <w:tcPr>
                  <w:tcW w:w="7935" w:type="dxa"/>
                  <w:gridSpan w:val="2"/>
                  <w:shd w:val="clear" w:color="auto" w:fill="auto"/>
                  <w:noWrap/>
                  <w:vAlign w:val="bottom"/>
                </w:tcPr>
                <w:p w14:paraId="724BFA9C"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Sanusi, Ahmad. 1991. “</w:t>
                  </w:r>
                  <w:r w:rsidRPr="001A0D8E">
                    <w:rPr>
                      <w:rFonts w:ascii="Garamond" w:eastAsia="PMingLiU" w:hAnsi="Garamond"/>
                      <w:i/>
                      <w:iCs/>
                      <w:sz w:val="24"/>
                      <w:szCs w:val="24"/>
                      <w:lang w:eastAsia="zh-TW"/>
                    </w:rPr>
                    <w:t>Abah Sepuh dan Pembentukan TQN Pondok Pesantren Suryalaya</w:t>
                  </w:r>
                  <w:r w:rsidRPr="001A0D8E">
                    <w:rPr>
                      <w:rFonts w:ascii="Garamond" w:eastAsia="PMingLiU" w:hAnsi="Garamond"/>
                      <w:sz w:val="24"/>
                      <w:szCs w:val="24"/>
                      <w:lang w:eastAsia="zh-TW"/>
                    </w:rPr>
                    <w:t xml:space="preserve">,” dalam Harun Nasution (ed), </w:t>
                  </w:r>
                  <w:r w:rsidRPr="001A0D8E">
                    <w:rPr>
                      <w:rFonts w:ascii="Garamond" w:eastAsia="PMingLiU" w:hAnsi="Garamond"/>
                      <w:i/>
                      <w:iCs/>
                      <w:sz w:val="24"/>
                      <w:szCs w:val="24"/>
                      <w:lang w:eastAsia="zh-TW"/>
                    </w:rPr>
                    <w:t>Tarekat Qodiriyah wa Naqsyabandiyah: Sejarah Asal-usul dan Perkembangannya.</w:t>
                  </w:r>
                  <w:r w:rsidRPr="001A0D8E">
                    <w:rPr>
                      <w:rFonts w:ascii="Garamond" w:eastAsia="PMingLiU" w:hAnsi="Garamond"/>
                      <w:sz w:val="24"/>
                      <w:szCs w:val="24"/>
                      <w:lang w:eastAsia="zh-TW"/>
                    </w:rPr>
                    <w:t xml:space="preserve"> </w:t>
                  </w:r>
                  <w:r w:rsidRPr="001A0D8E">
                    <w:rPr>
                      <w:rFonts w:ascii="Garamond" w:eastAsia="PMingLiU" w:hAnsi="Garamond"/>
                      <w:sz w:val="24"/>
                      <w:szCs w:val="24"/>
                      <w:lang w:val="sv-SE" w:eastAsia="zh-TW"/>
                    </w:rPr>
                    <w:t>Tasikmalaya: IAILM.</w:t>
                  </w:r>
                </w:p>
              </w:tc>
            </w:tr>
            <w:tr w:rsidR="004126AF" w:rsidRPr="001A0D8E" w14:paraId="5B43E0E6" w14:textId="77777777" w:rsidTr="004126AF">
              <w:trPr>
                <w:gridBefore w:val="1"/>
                <w:gridAfter w:val="1"/>
                <w:wBefore w:w="127" w:type="dxa"/>
                <w:wAfter w:w="126" w:type="dxa"/>
                <w:trHeight w:val="315"/>
              </w:trPr>
              <w:tc>
                <w:tcPr>
                  <w:tcW w:w="7935" w:type="dxa"/>
                  <w:gridSpan w:val="2"/>
                  <w:shd w:val="clear" w:color="auto" w:fill="auto"/>
                  <w:noWrap/>
                  <w:vAlign w:val="bottom"/>
                </w:tcPr>
                <w:p w14:paraId="35215843"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sv-SE" w:eastAsia="zh-TW"/>
                    </w:rPr>
                  </w:pPr>
                  <w:r w:rsidRPr="001A0D8E">
                    <w:rPr>
                      <w:rFonts w:ascii="Garamond" w:eastAsia="PMingLiU" w:hAnsi="Garamond"/>
                      <w:sz w:val="24"/>
                      <w:szCs w:val="24"/>
                      <w:lang w:val="sv-SE" w:eastAsia="zh-TW"/>
                    </w:rPr>
                    <w:t xml:space="preserve">Schimmel, Annemarie. 1986. </w:t>
                  </w:r>
                  <w:r w:rsidRPr="001A0D8E">
                    <w:rPr>
                      <w:rFonts w:ascii="Garamond" w:eastAsia="PMingLiU" w:hAnsi="Garamond"/>
                      <w:i/>
                      <w:iCs/>
                      <w:sz w:val="24"/>
                      <w:szCs w:val="24"/>
                      <w:lang w:val="sv-SE" w:eastAsia="zh-TW"/>
                    </w:rPr>
                    <w:t>Dimensi Mistik dalam Islam.</w:t>
                  </w:r>
                  <w:r w:rsidRPr="001A0D8E">
                    <w:rPr>
                      <w:rFonts w:ascii="Garamond" w:eastAsia="PMingLiU" w:hAnsi="Garamond"/>
                      <w:sz w:val="24"/>
                      <w:szCs w:val="24"/>
                      <w:lang w:val="sv-SE" w:eastAsia="zh-TW"/>
                    </w:rPr>
                    <w:t xml:space="preserve"> Jakarta: Pustaka Firdaus.</w:t>
                  </w:r>
                </w:p>
              </w:tc>
            </w:tr>
            <w:tr w:rsidR="004126AF" w:rsidRPr="001A0D8E" w14:paraId="6750721A" w14:textId="77777777" w:rsidTr="004126AF">
              <w:trPr>
                <w:gridBefore w:val="1"/>
                <w:gridAfter w:val="1"/>
                <w:wBefore w:w="127" w:type="dxa"/>
                <w:wAfter w:w="126" w:type="dxa"/>
                <w:trHeight w:val="315"/>
              </w:trPr>
              <w:tc>
                <w:tcPr>
                  <w:tcW w:w="7935" w:type="dxa"/>
                  <w:gridSpan w:val="2"/>
                  <w:shd w:val="clear" w:color="auto" w:fill="auto"/>
                  <w:noWrap/>
                  <w:vAlign w:val="bottom"/>
                </w:tcPr>
                <w:p w14:paraId="5617BA3C"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val="sv-SE" w:eastAsia="zh-TW"/>
                    </w:rPr>
                  </w:pPr>
                  <w:r w:rsidRPr="001A0D8E">
                    <w:rPr>
                      <w:rFonts w:ascii="Garamond" w:eastAsia="PMingLiU" w:hAnsi="Garamond"/>
                      <w:sz w:val="24"/>
                      <w:szCs w:val="24"/>
                      <w:lang w:eastAsia="zh-TW"/>
                    </w:rPr>
                    <w:t xml:space="preserve">Sumaryono, E.,  1999. </w:t>
                  </w:r>
                  <w:r w:rsidRPr="001A0D8E">
                    <w:rPr>
                      <w:rFonts w:ascii="Garamond" w:eastAsia="PMingLiU" w:hAnsi="Garamond"/>
                      <w:i/>
                      <w:iCs/>
                      <w:sz w:val="24"/>
                      <w:szCs w:val="24"/>
                      <w:lang w:eastAsia="zh-TW"/>
                    </w:rPr>
                    <w:t>Hermeneutik (Sebuah metode Filsafat)</w:t>
                  </w:r>
                  <w:r w:rsidRPr="001A0D8E">
                    <w:rPr>
                      <w:rFonts w:ascii="Garamond" w:eastAsia="PMingLiU" w:hAnsi="Garamond"/>
                      <w:sz w:val="24"/>
                      <w:szCs w:val="24"/>
                      <w:lang w:eastAsia="zh-TW"/>
                    </w:rPr>
                    <w:t>, Yogyakarta: Kanisius</w:t>
                  </w:r>
                </w:p>
              </w:tc>
            </w:tr>
            <w:tr w:rsidR="004126AF" w:rsidRPr="001A0D8E" w14:paraId="7EA6927F" w14:textId="77777777" w:rsidTr="004126AF">
              <w:trPr>
                <w:gridBefore w:val="1"/>
                <w:gridAfter w:val="1"/>
                <w:wBefore w:w="127" w:type="dxa"/>
                <w:wAfter w:w="126" w:type="dxa"/>
                <w:trHeight w:val="315"/>
              </w:trPr>
              <w:tc>
                <w:tcPr>
                  <w:tcW w:w="7935" w:type="dxa"/>
                  <w:gridSpan w:val="2"/>
                  <w:shd w:val="clear" w:color="auto" w:fill="auto"/>
                  <w:noWrap/>
                  <w:vAlign w:val="bottom"/>
                </w:tcPr>
                <w:p w14:paraId="14363547"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val="sv-SE" w:eastAsia="zh-TW"/>
                    </w:rPr>
                    <w:t xml:space="preserve">Suriasumantri, Jujun S., 1984. </w:t>
                  </w:r>
                  <w:r w:rsidRPr="001A0D8E">
                    <w:rPr>
                      <w:rFonts w:ascii="Garamond" w:eastAsia="PMingLiU" w:hAnsi="Garamond"/>
                      <w:i/>
                      <w:iCs/>
                      <w:sz w:val="24"/>
                      <w:szCs w:val="24"/>
                      <w:lang w:val="sv-SE" w:eastAsia="zh-TW"/>
                    </w:rPr>
                    <w:t>Filsafat Ilmu, Sebuah Pengantar Populer.</w:t>
                  </w:r>
                  <w:r w:rsidRPr="001A0D8E">
                    <w:rPr>
                      <w:rFonts w:ascii="Garamond" w:eastAsia="PMingLiU" w:hAnsi="Garamond"/>
                      <w:sz w:val="24"/>
                      <w:szCs w:val="24"/>
                      <w:lang w:val="sv-SE" w:eastAsia="zh-TW"/>
                    </w:rPr>
                    <w:t xml:space="preserve"> Jakarta: Sinar Harapan.</w:t>
                  </w:r>
                </w:p>
              </w:tc>
            </w:tr>
            <w:tr w:rsidR="004126AF" w:rsidRPr="001A0D8E" w14:paraId="35D9C94B" w14:textId="77777777" w:rsidTr="004126AF">
              <w:trPr>
                <w:gridBefore w:val="1"/>
                <w:gridAfter w:val="1"/>
                <w:wBefore w:w="127" w:type="dxa"/>
                <w:wAfter w:w="126" w:type="dxa"/>
                <w:trHeight w:val="315"/>
              </w:trPr>
              <w:tc>
                <w:tcPr>
                  <w:tcW w:w="7935" w:type="dxa"/>
                  <w:gridSpan w:val="2"/>
                  <w:shd w:val="clear" w:color="auto" w:fill="auto"/>
                  <w:noWrap/>
                  <w:vAlign w:val="bottom"/>
                </w:tcPr>
                <w:p w14:paraId="3551DD3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Syarif (ed.) 1987. </w:t>
                  </w:r>
                  <w:r w:rsidRPr="001A0D8E">
                    <w:rPr>
                      <w:rFonts w:ascii="Garamond" w:eastAsia="PMingLiU" w:hAnsi="Garamond"/>
                      <w:i/>
                      <w:iCs/>
                      <w:sz w:val="24"/>
                      <w:szCs w:val="24"/>
                      <w:lang w:eastAsia="zh-TW"/>
                    </w:rPr>
                    <w:t xml:space="preserve">History of Muslim Philosophy. </w:t>
                  </w:r>
                  <w:r w:rsidRPr="001A0D8E">
                    <w:rPr>
                      <w:rFonts w:ascii="Garamond" w:eastAsia="PMingLiU" w:hAnsi="Garamond"/>
                      <w:sz w:val="24"/>
                      <w:szCs w:val="24"/>
                      <w:lang w:val="pt-BR" w:eastAsia="zh-TW"/>
                    </w:rPr>
                    <w:t xml:space="preserve">Waisbaden: Otto Harrasowitz, </w:t>
                  </w:r>
                </w:p>
                <w:p w14:paraId="20A00483"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hAnsi="Garamond"/>
                      <w:sz w:val="24"/>
                      <w:szCs w:val="24"/>
                    </w:rPr>
                    <w:t>Sobur, Alex, 2006. S</w:t>
                  </w:r>
                  <w:r w:rsidRPr="001A0D8E">
                    <w:rPr>
                      <w:rFonts w:ascii="Garamond" w:hAnsi="Garamond"/>
                      <w:i/>
                      <w:iCs/>
                      <w:sz w:val="24"/>
                      <w:szCs w:val="24"/>
                    </w:rPr>
                    <w:t xml:space="preserve">emiotika Komunikasi , </w:t>
                  </w:r>
                  <w:r w:rsidRPr="001A0D8E">
                    <w:rPr>
                      <w:rFonts w:ascii="Garamond" w:hAnsi="Garamond"/>
                      <w:iCs/>
                      <w:sz w:val="24"/>
                      <w:szCs w:val="24"/>
                    </w:rPr>
                    <w:t>Bandung:</w:t>
                  </w:r>
                  <w:r w:rsidRPr="001A0D8E">
                    <w:rPr>
                      <w:rFonts w:ascii="Garamond" w:hAnsi="Garamond"/>
                      <w:i/>
                      <w:iCs/>
                      <w:sz w:val="24"/>
                      <w:szCs w:val="24"/>
                    </w:rPr>
                    <w:t xml:space="preserve"> </w:t>
                  </w:r>
                  <w:r w:rsidRPr="001A0D8E">
                    <w:rPr>
                      <w:rFonts w:ascii="Garamond" w:hAnsi="Garamond"/>
                      <w:sz w:val="24"/>
                      <w:szCs w:val="24"/>
                    </w:rPr>
                    <w:t>PT Remaja Rosda Karya</w:t>
                  </w:r>
                </w:p>
              </w:tc>
            </w:tr>
            <w:tr w:rsidR="004126AF" w:rsidRPr="001A0D8E" w14:paraId="0AC735E6" w14:textId="77777777" w:rsidTr="004126AF">
              <w:trPr>
                <w:gridBefore w:val="1"/>
                <w:gridAfter w:val="1"/>
                <w:wBefore w:w="127" w:type="dxa"/>
                <w:wAfter w:w="126" w:type="dxa"/>
                <w:trHeight w:val="315"/>
              </w:trPr>
              <w:tc>
                <w:tcPr>
                  <w:tcW w:w="7935" w:type="dxa"/>
                  <w:gridSpan w:val="2"/>
                  <w:shd w:val="clear" w:color="auto" w:fill="auto"/>
                  <w:noWrap/>
                  <w:vAlign w:val="bottom"/>
                </w:tcPr>
                <w:p w14:paraId="7F0C027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Underhill, Evelyn. 1980. </w:t>
                  </w:r>
                  <w:r w:rsidRPr="001A0D8E">
                    <w:rPr>
                      <w:rFonts w:ascii="Garamond" w:eastAsia="PMingLiU" w:hAnsi="Garamond"/>
                      <w:i/>
                      <w:iCs/>
                      <w:sz w:val="24"/>
                      <w:szCs w:val="24"/>
                      <w:lang w:eastAsia="zh-TW"/>
                    </w:rPr>
                    <w:t>The Essential of Mysticis</w:t>
                  </w:r>
                  <w:r w:rsidRPr="001A0D8E">
                    <w:rPr>
                      <w:rFonts w:ascii="Garamond" w:eastAsia="PMingLiU" w:hAnsi="Garamond"/>
                      <w:sz w:val="24"/>
                      <w:szCs w:val="24"/>
                      <w:lang w:eastAsia="zh-TW"/>
                    </w:rPr>
                    <w:t xml:space="preserve">m, dalam Richard Wood (ed.). </w:t>
                  </w:r>
                  <w:r w:rsidRPr="001A0D8E">
                    <w:rPr>
                      <w:rFonts w:ascii="Garamond" w:eastAsia="PMingLiU" w:hAnsi="Garamond"/>
                      <w:i/>
                      <w:iCs/>
                      <w:sz w:val="24"/>
                      <w:szCs w:val="24"/>
                      <w:lang w:eastAsia="zh-TW"/>
                    </w:rPr>
                    <w:t>Understanding Mysticism</w:t>
                  </w:r>
                  <w:r w:rsidRPr="001A0D8E">
                    <w:rPr>
                      <w:rFonts w:ascii="Garamond" w:eastAsia="PMingLiU" w:hAnsi="Garamond"/>
                      <w:sz w:val="24"/>
                      <w:szCs w:val="24"/>
                      <w:lang w:eastAsia="zh-TW"/>
                    </w:rPr>
                    <w:t>. London: Athlon Press.</w:t>
                  </w:r>
                </w:p>
              </w:tc>
            </w:tr>
            <w:tr w:rsidR="004126AF" w:rsidRPr="001A0D8E" w14:paraId="0D89D2B0" w14:textId="77777777" w:rsidTr="004126AF">
              <w:trPr>
                <w:gridBefore w:val="1"/>
                <w:gridAfter w:val="1"/>
                <w:wBefore w:w="127" w:type="dxa"/>
                <w:wAfter w:w="126" w:type="dxa"/>
                <w:trHeight w:val="315"/>
              </w:trPr>
              <w:tc>
                <w:tcPr>
                  <w:tcW w:w="7935" w:type="dxa"/>
                  <w:gridSpan w:val="2"/>
                  <w:shd w:val="clear" w:color="auto" w:fill="auto"/>
                  <w:noWrap/>
                  <w:vAlign w:val="bottom"/>
                </w:tcPr>
                <w:p w14:paraId="176B618B"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Wallace, Anthony FC. 1966. </w:t>
                  </w:r>
                  <w:r w:rsidRPr="001A0D8E">
                    <w:rPr>
                      <w:rFonts w:ascii="Garamond" w:eastAsia="PMingLiU" w:hAnsi="Garamond"/>
                      <w:i/>
                      <w:iCs/>
                      <w:sz w:val="24"/>
                      <w:szCs w:val="24"/>
                      <w:lang w:eastAsia="zh-TW"/>
                    </w:rPr>
                    <w:t>Religion: An Antropological View</w:t>
                  </w:r>
                  <w:r w:rsidRPr="001A0D8E">
                    <w:rPr>
                      <w:rFonts w:ascii="Garamond" w:eastAsia="PMingLiU" w:hAnsi="Garamond"/>
                      <w:sz w:val="24"/>
                      <w:szCs w:val="24"/>
                      <w:lang w:eastAsia="zh-TW"/>
                    </w:rPr>
                    <w:t>. New York: Random House.</w:t>
                  </w:r>
                </w:p>
              </w:tc>
            </w:tr>
            <w:tr w:rsidR="004126AF" w:rsidRPr="001A0D8E" w14:paraId="1C88F192" w14:textId="77777777" w:rsidTr="004126AF">
              <w:trPr>
                <w:gridBefore w:val="1"/>
                <w:gridAfter w:val="1"/>
                <w:wBefore w:w="127" w:type="dxa"/>
                <w:wAfter w:w="126" w:type="dxa"/>
                <w:trHeight w:val="315"/>
              </w:trPr>
              <w:tc>
                <w:tcPr>
                  <w:tcW w:w="7935" w:type="dxa"/>
                  <w:gridSpan w:val="2"/>
                  <w:shd w:val="clear" w:color="auto" w:fill="auto"/>
                  <w:noWrap/>
                  <w:vAlign w:val="bottom"/>
                </w:tcPr>
                <w:p w14:paraId="7B645E75"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Webber, Max. 1985. </w:t>
                  </w:r>
                  <w:r w:rsidRPr="001A0D8E">
                    <w:rPr>
                      <w:rFonts w:ascii="Garamond" w:eastAsia="PMingLiU" w:hAnsi="Garamond"/>
                      <w:i/>
                      <w:iCs/>
                      <w:sz w:val="24"/>
                      <w:szCs w:val="24"/>
                      <w:lang w:eastAsia="zh-TW"/>
                    </w:rPr>
                    <w:t>The Protestant Ethic and Spirit of Capitalisme</w:t>
                  </w:r>
                  <w:r w:rsidRPr="001A0D8E">
                    <w:rPr>
                      <w:rFonts w:ascii="Garamond" w:eastAsia="PMingLiU" w:hAnsi="Garamond"/>
                      <w:sz w:val="24"/>
                      <w:szCs w:val="24"/>
                      <w:lang w:eastAsia="zh-TW"/>
                    </w:rPr>
                    <w:t>. New York: Macmillan.</w:t>
                  </w:r>
                </w:p>
                <w:p w14:paraId="5488BB5E"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West, Ricard dan Lynn H. Turner. 2008, </w:t>
                  </w:r>
                  <w:r w:rsidRPr="001A0D8E">
                    <w:rPr>
                      <w:rFonts w:ascii="Garamond" w:eastAsia="PMingLiU" w:hAnsi="Garamond"/>
                      <w:i/>
                      <w:sz w:val="24"/>
                      <w:szCs w:val="24"/>
                      <w:lang w:eastAsia="zh-TW"/>
                    </w:rPr>
                    <w:t>Pengantar Teori Komunikasi: Analisi dan Aplikasi. J</w:t>
                  </w:r>
                  <w:r w:rsidRPr="001A0D8E">
                    <w:rPr>
                      <w:rFonts w:ascii="Garamond" w:eastAsia="PMingLiU" w:hAnsi="Garamond"/>
                      <w:sz w:val="24"/>
                      <w:szCs w:val="24"/>
                      <w:lang w:eastAsia="zh-TW"/>
                    </w:rPr>
                    <w:t>akarta: Salemba Humanika</w:t>
                  </w:r>
                </w:p>
              </w:tc>
            </w:tr>
            <w:tr w:rsidR="004126AF" w:rsidRPr="001A0D8E" w14:paraId="6DE5FF66" w14:textId="77777777" w:rsidTr="004126AF">
              <w:trPr>
                <w:gridBefore w:val="1"/>
                <w:gridAfter w:val="1"/>
                <w:wBefore w:w="127" w:type="dxa"/>
                <w:wAfter w:w="126" w:type="dxa"/>
                <w:trHeight w:val="315"/>
              </w:trPr>
              <w:tc>
                <w:tcPr>
                  <w:tcW w:w="7935" w:type="dxa"/>
                  <w:gridSpan w:val="2"/>
                  <w:shd w:val="clear" w:color="auto" w:fill="auto"/>
                  <w:noWrap/>
                  <w:vAlign w:val="bottom"/>
                </w:tcPr>
                <w:p w14:paraId="4CA84182" w14:textId="77777777" w:rsidR="004126AF" w:rsidRPr="001A0D8E" w:rsidRDefault="004126AF" w:rsidP="00D16EDA">
                  <w:pPr>
                    <w:snapToGrid w:val="0"/>
                    <w:spacing w:after="100" w:afterAutospacing="1" w:line="240" w:lineRule="auto"/>
                    <w:ind w:left="540" w:hanging="540"/>
                    <w:jc w:val="both"/>
                    <w:rPr>
                      <w:rFonts w:ascii="Garamond" w:eastAsia="PMingLiU" w:hAnsi="Garamond"/>
                      <w:sz w:val="24"/>
                      <w:szCs w:val="24"/>
                      <w:lang w:eastAsia="zh-TW"/>
                    </w:rPr>
                  </w:pPr>
                  <w:r w:rsidRPr="001A0D8E">
                    <w:rPr>
                      <w:rFonts w:ascii="Garamond" w:eastAsia="PMingLiU" w:hAnsi="Garamond"/>
                      <w:sz w:val="24"/>
                      <w:szCs w:val="24"/>
                      <w:lang w:eastAsia="zh-TW"/>
                    </w:rPr>
                    <w:t xml:space="preserve">WT Jones, 1969. </w:t>
                  </w:r>
                  <w:r w:rsidRPr="001A0D8E">
                    <w:rPr>
                      <w:rFonts w:ascii="Garamond" w:eastAsia="PMingLiU" w:hAnsi="Garamond"/>
                      <w:i/>
                      <w:iCs/>
                      <w:sz w:val="24"/>
                      <w:szCs w:val="24"/>
                      <w:lang w:eastAsia="zh-TW"/>
                    </w:rPr>
                    <w:t xml:space="preserve">A History of Western Philospohy: The Medieval Mind. </w:t>
                  </w:r>
                  <w:r w:rsidRPr="001A0D8E">
                    <w:rPr>
                      <w:rFonts w:ascii="Garamond" w:eastAsia="PMingLiU" w:hAnsi="Garamond"/>
                      <w:sz w:val="24"/>
                      <w:szCs w:val="24"/>
                      <w:lang w:eastAsia="zh-TW"/>
                    </w:rPr>
                    <w:t>New York: Harcaourt, Brace &amp; World Inc.</w:t>
                  </w:r>
                </w:p>
              </w:tc>
            </w:tr>
            <w:tr w:rsidR="004126AF" w:rsidRPr="001A0D8E" w14:paraId="5BE98568" w14:textId="77777777" w:rsidTr="004126AF">
              <w:trPr>
                <w:gridBefore w:val="1"/>
                <w:gridAfter w:val="1"/>
                <w:wBefore w:w="127" w:type="dxa"/>
                <w:wAfter w:w="126" w:type="dxa"/>
                <w:trHeight w:val="315"/>
              </w:trPr>
              <w:tc>
                <w:tcPr>
                  <w:tcW w:w="7935" w:type="dxa"/>
                  <w:gridSpan w:val="2"/>
                  <w:shd w:val="clear" w:color="auto" w:fill="auto"/>
                  <w:noWrap/>
                </w:tcPr>
                <w:p w14:paraId="7FBAC9C2" w14:textId="77777777" w:rsidR="004126AF" w:rsidRPr="001A0D8E" w:rsidRDefault="004126AF" w:rsidP="00D16EDA">
                  <w:pPr>
                    <w:widowControl w:val="0"/>
                    <w:autoSpaceDE w:val="0"/>
                    <w:autoSpaceDN w:val="0"/>
                    <w:adjustRightInd w:val="0"/>
                    <w:spacing w:before="0" w:after="100" w:afterAutospacing="1" w:line="240" w:lineRule="auto"/>
                    <w:ind w:left="480" w:hanging="480"/>
                    <w:rPr>
                      <w:rFonts w:ascii="Garamond" w:hAnsi="Garamond"/>
                      <w:noProof/>
                      <w:sz w:val="24"/>
                      <w:szCs w:val="24"/>
                    </w:rPr>
                  </w:pPr>
                  <w:r w:rsidRPr="001A0D8E">
                    <w:rPr>
                      <w:rFonts w:ascii="Garamond" w:hAnsi="Garamond"/>
                      <w:noProof/>
                      <w:sz w:val="24"/>
                      <w:szCs w:val="24"/>
                    </w:rPr>
                    <w:t xml:space="preserve">van Bruinessen, M. (1992). Tarekat dan Politik: Amalan untuk Dunia dan Akherat? </w:t>
                  </w:r>
                  <w:r w:rsidRPr="001A0D8E">
                    <w:rPr>
                      <w:rFonts w:ascii="Garamond" w:hAnsi="Garamond"/>
                      <w:i/>
                      <w:iCs/>
                      <w:noProof/>
                      <w:sz w:val="24"/>
                      <w:szCs w:val="24"/>
                    </w:rPr>
                    <w:t>Pesantren</w:t>
                  </w:r>
                  <w:r w:rsidRPr="001A0D8E">
                    <w:rPr>
                      <w:rFonts w:ascii="Garamond" w:hAnsi="Garamond"/>
                      <w:noProof/>
                      <w:sz w:val="24"/>
                      <w:szCs w:val="24"/>
                    </w:rPr>
                    <w:t>.</w:t>
                  </w:r>
                </w:p>
                <w:p w14:paraId="3BDB0206" w14:textId="77777777" w:rsidR="004126AF" w:rsidRPr="001A0D8E" w:rsidRDefault="004126AF" w:rsidP="00D16EDA">
                  <w:pPr>
                    <w:spacing w:after="100" w:afterAutospacing="1" w:line="240" w:lineRule="auto"/>
                    <w:rPr>
                      <w:rFonts w:ascii="Garamond" w:eastAsia="PMingLiU" w:hAnsi="Garamond"/>
                      <w:sz w:val="24"/>
                      <w:szCs w:val="24"/>
                      <w:lang w:val="fi-FI"/>
                    </w:rPr>
                  </w:pPr>
                  <w:r w:rsidRPr="001A0D8E">
                    <w:rPr>
                      <w:rFonts w:ascii="Garamond" w:hAnsi="Garamond"/>
                      <w:noProof/>
                      <w:sz w:val="24"/>
                      <w:szCs w:val="24"/>
                    </w:rPr>
                    <w:t xml:space="preserve">Zainurofieq, Z. (2021). Gerakan Politik Kaum Tarekat dalam Sejarah Indonesia. </w:t>
                  </w:r>
                  <w:r w:rsidRPr="001A0D8E">
                    <w:rPr>
                      <w:rFonts w:ascii="Garamond" w:hAnsi="Garamond"/>
                      <w:i/>
                      <w:iCs/>
                      <w:noProof/>
                      <w:sz w:val="24"/>
                      <w:szCs w:val="24"/>
                    </w:rPr>
                    <w:lastRenderedPageBreak/>
                    <w:t>Jurnal Iman Dan Spiritualitas</w:t>
                  </w:r>
                  <w:r w:rsidRPr="001A0D8E">
                    <w:rPr>
                      <w:rFonts w:ascii="Garamond" w:hAnsi="Garamond"/>
                      <w:noProof/>
                      <w:sz w:val="24"/>
                      <w:szCs w:val="24"/>
                    </w:rPr>
                    <w:t>. https://doi.org/10.15575/jis.v1i4.15027</w:t>
                  </w:r>
                </w:p>
              </w:tc>
            </w:tr>
          </w:tbl>
          <w:p w14:paraId="7BC4EB2D" w14:textId="77777777" w:rsidR="004126AF" w:rsidRPr="001A0D8E" w:rsidRDefault="004126AF" w:rsidP="00D16EDA">
            <w:pPr>
              <w:pStyle w:val="FootnoteText"/>
              <w:spacing w:after="100" w:afterAutospacing="1"/>
              <w:ind w:left="630" w:hanging="630"/>
              <w:jc w:val="both"/>
              <w:rPr>
                <w:rFonts w:ascii="Garamond" w:eastAsia="PMingLiU" w:hAnsi="Garamond"/>
                <w:i/>
                <w:iCs/>
                <w:sz w:val="24"/>
                <w:szCs w:val="24"/>
                <w:lang w:val="fi-FI"/>
              </w:rPr>
            </w:pPr>
            <w:r w:rsidRPr="001A0D8E">
              <w:rPr>
                <w:rFonts w:ascii="Garamond" w:hAnsi="Garamond"/>
                <w:sz w:val="24"/>
                <w:szCs w:val="24"/>
              </w:rPr>
              <w:lastRenderedPageBreak/>
              <w:t xml:space="preserve">Dadang </w:t>
            </w:r>
            <w:proofErr w:type="spellStart"/>
            <w:r w:rsidRPr="001A0D8E">
              <w:rPr>
                <w:rFonts w:ascii="Garamond" w:hAnsi="Garamond"/>
                <w:sz w:val="24"/>
                <w:szCs w:val="24"/>
              </w:rPr>
              <w:t>Kahmad</w:t>
            </w:r>
            <w:proofErr w:type="spellEnd"/>
            <w:r w:rsidRPr="001A0D8E">
              <w:rPr>
                <w:rFonts w:ascii="Garamond" w:hAnsi="Garamond"/>
                <w:b/>
                <w:sz w:val="24"/>
                <w:szCs w:val="24"/>
              </w:rPr>
              <w:t xml:space="preserve">, </w:t>
            </w:r>
            <w:r w:rsidRPr="001A0D8E">
              <w:rPr>
                <w:rFonts w:ascii="Garamond" w:eastAsia="PMingLiU" w:hAnsi="Garamond"/>
                <w:i/>
                <w:iCs/>
                <w:sz w:val="24"/>
                <w:szCs w:val="24"/>
                <w:lang w:val="fi-FI"/>
              </w:rPr>
              <w:t>Islam dan Modernisasi: Perilaku Keagamaan Pengikut TQN di Masyarakat Perkotaan, Desertasi UNPAD, 1999.</w:t>
            </w:r>
          </w:p>
          <w:p w14:paraId="4C7F2485" w14:textId="77777777" w:rsidR="004126AF" w:rsidRPr="001A0D8E" w:rsidRDefault="004126AF" w:rsidP="00D16EDA">
            <w:pPr>
              <w:pStyle w:val="FootnoteText"/>
              <w:spacing w:after="100" w:afterAutospacing="1"/>
              <w:ind w:left="630" w:hanging="630"/>
              <w:jc w:val="both"/>
              <w:rPr>
                <w:rFonts w:ascii="Garamond" w:eastAsia="PMingLiU" w:hAnsi="Garamond"/>
                <w:i/>
                <w:iCs/>
                <w:sz w:val="24"/>
                <w:szCs w:val="24"/>
              </w:rPr>
            </w:pPr>
            <w:r w:rsidRPr="001A0D8E">
              <w:rPr>
                <w:rFonts w:ascii="Garamond" w:hAnsi="Garamond"/>
                <w:sz w:val="24"/>
                <w:szCs w:val="24"/>
              </w:rPr>
              <w:t xml:space="preserve">Sri </w:t>
            </w:r>
            <w:proofErr w:type="spellStart"/>
            <w:r w:rsidRPr="001A0D8E">
              <w:rPr>
                <w:rFonts w:ascii="Garamond" w:hAnsi="Garamond"/>
                <w:sz w:val="24"/>
                <w:szCs w:val="24"/>
              </w:rPr>
              <w:t>Mulyati</w:t>
            </w:r>
            <w:proofErr w:type="spellEnd"/>
            <w:r w:rsidRPr="001A0D8E">
              <w:rPr>
                <w:rFonts w:ascii="Garamond" w:hAnsi="Garamond"/>
                <w:b/>
                <w:sz w:val="24"/>
                <w:szCs w:val="24"/>
              </w:rPr>
              <w:t xml:space="preserve">, </w:t>
            </w:r>
            <w:r w:rsidRPr="001A0D8E">
              <w:rPr>
                <w:rFonts w:ascii="Garamond" w:eastAsia="PMingLiU" w:hAnsi="Garamond"/>
                <w:i/>
                <w:iCs/>
                <w:sz w:val="24"/>
                <w:szCs w:val="24"/>
              </w:rPr>
              <w:t xml:space="preserve">The Educational Role of The Tariqa </w:t>
            </w:r>
            <w:proofErr w:type="spellStart"/>
            <w:r w:rsidRPr="001A0D8E">
              <w:rPr>
                <w:rFonts w:ascii="Garamond" w:eastAsia="PMingLiU" w:hAnsi="Garamond"/>
                <w:i/>
                <w:iCs/>
                <w:sz w:val="24"/>
                <w:szCs w:val="24"/>
              </w:rPr>
              <w:t>Qodiriyya</w:t>
            </w:r>
            <w:proofErr w:type="spellEnd"/>
            <w:r w:rsidRPr="001A0D8E">
              <w:rPr>
                <w:rFonts w:ascii="Garamond" w:eastAsia="PMingLiU" w:hAnsi="Garamond"/>
                <w:i/>
                <w:iCs/>
                <w:sz w:val="24"/>
                <w:szCs w:val="24"/>
              </w:rPr>
              <w:t xml:space="preserve"> </w:t>
            </w:r>
            <w:proofErr w:type="spellStart"/>
            <w:r w:rsidRPr="001A0D8E">
              <w:rPr>
                <w:rFonts w:ascii="Garamond" w:eastAsia="PMingLiU" w:hAnsi="Garamond"/>
                <w:i/>
                <w:iCs/>
                <w:sz w:val="24"/>
                <w:szCs w:val="24"/>
              </w:rPr>
              <w:t>Naqsyabandiyya</w:t>
            </w:r>
            <w:proofErr w:type="spellEnd"/>
            <w:r w:rsidRPr="001A0D8E">
              <w:rPr>
                <w:rFonts w:ascii="Garamond" w:eastAsia="PMingLiU" w:hAnsi="Garamond"/>
                <w:i/>
                <w:iCs/>
                <w:sz w:val="24"/>
                <w:szCs w:val="24"/>
              </w:rPr>
              <w:t xml:space="preserve"> With Special reference to </w:t>
            </w:r>
            <w:proofErr w:type="spellStart"/>
            <w:proofErr w:type="gramStart"/>
            <w:r w:rsidRPr="001A0D8E">
              <w:rPr>
                <w:rFonts w:ascii="Garamond" w:eastAsia="PMingLiU" w:hAnsi="Garamond"/>
                <w:i/>
                <w:iCs/>
                <w:sz w:val="24"/>
                <w:szCs w:val="24"/>
              </w:rPr>
              <w:t>Suryalaya</w:t>
            </w:r>
            <w:proofErr w:type="spellEnd"/>
            <w:r w:rsidRPr="001A0D8E">
              <w:rPr>
                <w:rFonts w:ascii="Garamond" w:eastAsia="PMingLiU" w:hAnsi="Garamond"/>
                <w:i/>
                <w:iCs/>
                <w:sz w:val="24"/>
                <w:szCs w:val="24"/>
              </w:rPr>
              <w:t xml:space="preserve">,  </w:t>
            </w:r>
            <w:proofErr w:type="spellStart"/>
            <w:r w:rsidRPr="001A0D8E">
              <w:rPr>
                <w:rFonts w:ascii="Garamond" w:eastAsia="PMingLiU" w:hAnsi="Garamond"/>
                <w:sz w:val="24"/>
                <w:szCs w:val="24"/>
              </w:rPr>
              <w:t>Disertasi</w:t>
            </w:r>
            <w:proofErr w:type="spellEnd"/>
            <w:proofErr w:type="gramEnd"/>
            <w:r w:rsidRPr="001A0D8E">
              <w:rPr>
                <w:rFonts w:ascii="Garamond" w:eastAsia="PMingLiU" w:hAnsi="Garamond"/>
                <w:sz w:val="24"/>
                <w:szCs w:val="24"/>
              </w:rPr>
              <w:t xml:space="preserve"> Institute of Islamic Studies, Mc Gill University Montreal Canada</w:t>
            </w:r>
            <w:r w:rsidRPr="001A0D8E">
              <w:rPr>
                <w:rFonts w:ascii="Garamond" w:eastAsia="PMingLiU" w:hAnsi="Garamond"/>
                <w:i/>
                <w:iCs/>
                <w:sz w:val="24"/>
                <w:szCs w:val="24"/>
              </w:rPr>
              <w:t xml:space="preserve"> 2002.</w:t>
            </w:r>
          </w:p>
          <w:p w14:paraId="44A8CFDE" w14:textId="77777777" w:rsidR="004126AF" w:rsidRPr="001A0D8E" w:rsidRDefault="004126AF" w:rsidP="00D16EDA">
            <w:pPr>
              <w:pStyle w:val="FootnoteText"/>
              <w:spacing w:after="100" w:afterAutospacing="1"/>
              <w:ind w:left="630" w:hanging="630"/>
              <w:jc w:val="both"/>
              <w:rPr>
                <w:rFonts w:ascii="Garamond" w:eastAsia="PMingLiU" w:hAnsi="Garamond"/>
                <w:iCs/>
                <w:sz w:val="24"/>
                <w:szCs w:val="24"/>
                <w:lang w:val="sv-SE"/>
              </w:rPr>
            </w:pPr>
            <w:proofErr w:type="spellStart"/>
            <w:r w:rsidRPr="0086591B">
              <w:rPr>
                <w:rFonts w:ascii="Garamond" w:eastAsia="PMingLiU" w:hAnsi="Garamond"/>
                <w:sz w:val="24"/>
                <w:szCs w:val="24"/>
              </w:rPr>
              <w:t>Dudung</w:t>
            </w:r>
            <w:proofErr w:type="spellEnd"/>
            <w:r w:rsidRPr="0086591B">
              <w:rPr>
                <w:rFonts w:ascii="Garamond" w:eastAsia="PMingLiU" w:hAnsi="Garamond"/>
                <w:sz w:val="24"/>
                <w:szCs w:val="24"/>
              </w:rPr>
              <w:t>,</w:t>
            </w:r>
            <w:r w:rsidRPr="001A0D8E">
              <w:rPr>
                <w:rFonts w:ascii="Garamond" w:eastAsia="PMingLiU" w:hAnsi="Garamond"/>
                <w:i/>
                <w:iCs/>
                <w:sz w:val="24"/>
                <w:szCs w:val="24"/>
              </w:rPr>
              <w:t xml:space="preserve"> </w:t>
            </w:r>
            <w:r w:rsidRPr="001A0D8E">
              <w:rPr>
                <w:rFonts w:ascii="Garamond" w:eastAsia="PMingLiU" w:hAnsi="Garamond"/>
                <w:i/>
                <w:iCs/>
                <w:sz w:val="24"/>
                <w:szCs w:val="24"/>
                <w:lang w:val="sv-SE"/>
              </w:rPr>
              <w:t xml:space="preserve">Gerakan Sosial-Politik Kaum Tarekat di Priangan Abad XX, </w:t>
            </w:r>
            <w:r w:rsidRPr="001A0D8E">
              <w:rPr>
                <w:rFonts w:ascii="Garamond" w:eastAsia="PMingLiU" w:hAnsi="Garamond"/>
                <w:iCs/>
                <w:sz w:val="24"/>
                <w:szCs w:val="24"/>
                <w:lang w:val="sv-SE"/>
              </w:rPr>
              <w:t>Desertasi UIN Yogyakarta, 2009.</w:t>
            </w:r>
          </w:p>
          <w:p w14:paraId="1B3B516A" w14:textId="77777777" w:rsidR="004126AF" w:rsidRPr="001A0D8E" w:rsidRDefault="004126AF" w:rsidP="00D16EDA">
            <w:pPr>
              <w:spacing w:after="100" w:afterAutospacing="1" w:line="240" w:lineRule="auto"/>
              <w:ind w:left="630" w:hanging="630"/>
              <w:rPr>
                <w:rFonts w:ascii="Garamond" w:eastAsia="PMingLiU" w:hAnsi="Garamond"/>
                <w:sz w:val="24"/>
                <w:szCs w:val="24"/>
                <w:lang w:val="sv-SE"/>
              </w:rPr>
            </w:pPr>
            <w:r w:rsidRPr="001A0D8E">
              <w:rPr>
                <w:rFonts w:ascii="Garamond" w:eastAsia="PMingLiU" w:hAnsi="Garamond"/>
                <w:sz w:val="24"/>
                <w:szCs w:val="24"/>
                <w:lang w:val="fi-FI"/>
              </w:rPr>
              <w:t xml:space="preserve">Julian Patrick Millie , </w:t>
            </w:r>
            <w:r w:rsidRPr="001A0D8E">
              <w:rPr>
                <w:rFonts w:ascii="Garamond" w:eastAsia="PMingLiU" w:hAnsi="Garamond"/>
                <w:i/>
                <w:iCs/>
                <w:sz w:val="24"/>
                <w:szCs w:val="24"/>
              </w:rPr>
              <w:t xml:space="preserve">Plashed by the Saint: Ritual Reading and Islamic Sanctity in West Java, </w:t>
            </w:r>
            <w:r w:rsidRPr="001A0D8E">
              <w:rPr>
                <w:rFonts w:ascii="Garamond" w:eastAsia="PMingLiU" w:hAnsi="Garamond"/>
                <w:sz w:val="24"/>
                <w:szCs w:val="24"/>
              </w:rPr>
              <w:t xml:space="preserve">Disertasi di </w:t>
            </w:r>
            <w:r w:rsidRPr="001A0D8E">
              <w:rPr>
                <w:rFonts w:ascii="Garamond" w:eastAsia="PMingLiU" w:hAnsi="Garamond"/>
                <w:sz w:val="24"/>
                <w:szCs w:val="24"/>
                <w:lang w:val="sv-SE"/>
              </w:rPr>
              <w:t>Universiteit Leiden, 2006</w:t>
            </w:r>
          </w:p>
          <w:p w14:paraId="7A329650" w14:textId="77777777" w:rsidR="004126AF" w:rsidRPr="001A0D8E" w:rsidRDefault="004126AF" w:rsidP="00D16EDA">
            <w:pPr>
              <w:pStyle w:val="NoSpacing"/>
              <w:spacing w:after="100" w:afterAutospacing="1"/>
              <w:ind w:left="630" w:hanging="630"/>
              <w:rPr>
                <w:rStyle w:val="cabu01kompas2011"/>
                <w:rFonts w:ascii="Garamond" w:hAnsi="Garamond"/>
                <w:color w:val="333333"/>
                <w:sz w:val="24"/>
                <w:szCs w:val="24"/>
                <w:shd w:val="clear" w:color="auto" w:fill="FFFFFF"/>
              </w:rPr>
            </w:pPr>
            <w:proofErr w:type="spellStart"/>
            <w:r w:rsidRPr="001A0D8E">
              <w:rPr>
                <w:rFonts w:ascii="Garamond" w:hAnsi="Garamond"/>
                <w:sz w:val="24"/>
                <w:szCs w:val="24"/>
                <w:shd w:val="clear" w:color="auto" w:fill="FFFFFF"/>
              </w:rPr>
              <w:t>Anonim</w:t>
            </w:r>
            <w:proofErr w:type="spellEnd"/>
            <w:r w:rsidRPr="001A0D8E">
              <w:rPr>
                <w:rFonts w:ascii="Garamond" w:hAnsi="Garamond"/>
                <w:sz w:val="24"/>
                <w:szCs w:val="24"/>
                <w:shd w:val="clear" w:color="auto" w:fill="FFFFFF"/>
              </w:rPr>
              <w:t>, “</w:t>
            </w:r>
            <w:proofErr w:type="spellStart"/>
            <w:r w:rsidRPr="001A0D8E">
              <w:rPr>
                <w:rFonts w:ascii="Garamond" w:hAnsi="Garamond"/>
                <w:sz w:val="24"/>
                <w:szCs w:val="24"/>
                <w:shd w:val="clear" w:color="auto" w:fill="FFFFFF"/>
              </w:rPr>
              <w:t>Keterbukaan</w:t>
            </w:r>
            <w:proofErr w:type="spellEnd"/>
            <w:r w:rsidRPr="001A0D8E">
              <w:rPr>
                <w:rFonts w:ascii="Garamond" w:hAnsi="Garamond"/>
                <w:sz w:val="24"/>
                <w:szCs w:val="24"/>
                <w:shd w:val="clear" w:color="auto" w:fill="FFFFFF"/>
              </w:rPr>
              <w:t xml:space="preserve"> </w:t>
            </w:r>
            <w:proofErr w:type="spellStart"/>
            <w:r w:rsidRPr="001A0D8E">
              <w:rPr>
                <w:rFonts w:ascii="Garamond" w:hAnsi="Garamond"/>
                <w:sz w:val="24"/>
                <w:szCs w:val="24"/>
                <w:shd w:val="clear" w:color="auto" w:fill="FFFFFF"/>
              </w:rPr>
              <w:t>Suryalaya</w:t>
            </w:r>
            <w:proofErr w:type="spellEnd"/>
            <w:r w:rsidRPr="001A0D8E">
              <w:rPr>
                <w:rFonts w:ascii="Garamond" w:hAnsi="Garamond"/>
                <w:sz w:val="24"/>
                <w:szCs w:val="24"/>
                <w:shd w:val="clear" w:color="auto" w:fill="FFFFFF"/>
              </w:rPr>
              <w:t xml:space="preserve"> </w:t>
            </w:r>
            <w:proofErr w:type="spellStart"/>
            <w:r w:rsidRPr="001A0D8E">
              <w:rPr>
                <w:rFonts w:ascii="Garamond" w:hAnsi="Garamond"/>
                <w:sz w:val="24"/>
                <w:szCs w:val="24"/>
                <w:shd w:val="clear" w:color="auto" w:fill="FFFFFF"/>
              </w:rPr>
              <w:t>Menjadi</w:t>
            </w:r>
            <w:proofErr w:type="spellEnd"/>
            <w:r w:rsidRPr="001A0D8E">
              <w:rPr>
                <w:rFonts w:ascii="Garamond" w:hAnsi="Garamond"/>
                <w:sz w:val="24"/>
                <w:szCs w:val="24"/>
                <w:shd w:val="clear" w:color="auto" w:fill="FFFFFF"/>
              </w:rPr>
              <w:t xml:space="preserve"> </w:t>
            </w:r>
            <w:proofErr w:type="spellStart"/>
            <w:r w:rsidRPr="001A0D8E">
              <w:rPr>
                <w:rFonts w:ascii="Garamond" w:hAnsi="Garamond"/>
                <w:sz w:val="24"/>
                <w:szCs w:val="24"/>
                <w:shd w:val="clear" w:color="auto" w:fill="FFFFFF"/>
              </w:rPr>
              <w:t>Contoh</w:t>
            </w:r>
            <w:proofErr w:type="spellEnd"/>
            <w:r w:rsidRPr="001A0D8E">
              <w:rPr>
                <w:rFonts w:ascii="Garamond" w:hAnsi="Garamond"/>
                <w:sz w:val="24"/>
                <w:szCs w:val="24"/>
                <w:shd w:val="clear" w:color="auto" w:fill="FFFFFF"/>
              </w:rPr>
              <w:t xml:space="preserve">”, </w:t>
            </w:r>
            <w:r w:rsidRPr="001A0D8E">
              <w:rPr>
                <w:rFonts w:ascii="Garamond" w:hAnsi="Garamond"/>
                <w:i/>
                <w:sz w:val="24"/>
                <w:szCs w:val="24"/>
                <w:shd w:val="clear" w:color="auto" w:fill="FFFFFF"/>
              </w:rPr>
              <w:t>Kompas,</w:t>
            </w:r>
            <w:r w:rsidRPr="001A0D8E">
              <w:rPr>
                <w:rFonts w:ascii="Garamond" w:hAnsi="Garamond"/>
                <w:sz w:val="24"/>
                <w:szCs w:val="24"/>
                <w:shd w:val="clear" w:color="auto" w:fill="FFFFFF"/>
              </w:rPr>
              <w:t xml:space="preserve"> </w:t>
            </w:r>
            <w:proofErr w:type="gramStart"/>
            <w:r w:rsidRPr="001A0D8E">
              <w:rPr>
                <w:rFonts w:ascii="Garamond" w:hAnsi="Garamond"/>
                <w:sz w:val="24"/>
                <w:szCs w:val="24"/>
                <w:shd w:val="clear" w:color="auto" w:fill="FFFFFF"/>
              </w:rPr>
              <w:t xml:space="preserve">Senin, </w:t>
            </w:r>
            <w:r w:rsidRPr="001A0D8E">
              <w:rPr>
                <w:rStyle w:val="cabu01kompas2011"/>
                <w:rFonts w:ascii="Garamond" w:hAnsi="Garamond"/>
                <w:color w:val="333333"/>
                <w:sz w:val="24"/>
                <w:szCs w:val="24"/>
                <w:shd w:val="clear" w:color="auto" w:fill="FFFFFF"/>
              </w:rPr>
              <w:t xml:space="preserve"> 11</w:t>
            </w:r>
            <w:proofErr w:type="gramEnd"/>
            <w:r w:rsidRPr="001A0D8E">
              <w:rPr>
                <w:rStyle w:val="cabu01kompas2011"/>
                <w:rFonts w:ascii="Garamond" w:hAnsi="Garamond"/>
                <w:color w:val="333333"/>
                <w:sz w:val="24"/>
                <w:szCs w:val="24"/>
                <w:shd w:val="clear" w:color="auto" w:fill="FFFFFF"/>
              </w:rPr>
              <w:t xml:space="preserve"> Oktober 2010</w:t>
            </w:r>
          </w:p>
          <w:p w14:paraId="01BD6A1C" w14:textId="77777777" w:rsidR="004126AF" w:rsidRPr="001A0D8E" w:rsidRDefault="004126AF" w:rsidP="00D16EDA">
            <w:pPr>
              <w:pStyle w:val="NoSpacing"/>
              <w:spacing w:after="100" w:afterAutospacing="1"/>
              <w:ind w:left="630" w:hanging="630"/>
              <w:rPr>
                <w:rFonts w:ascii="Garamond" w:hAnsi="Garamond"/>
                <w:sz w:val="24"/>
                <w:szCs w:val="24"/>
              </w:rPr>
            </w:pPr>
            <w:proofErr w:type="spellStart"/>
            <w:r w:rsidRPr="001A0D8E">
              <w:rPr>
                <w:rFonts w:ascii="Garamond" w:hAnsi="Garamond"/>
                <w:sz w:val="24"/>
                <w:szCs w:val="24"/>
              </w:rPr>
              <w:t>Anonim</w:t>
            </w:r>
            <w:proofErr w:type="spellEnd"/>
            <w:r w:rsidRPr="001A0D8E">
              <w:rPr>
                <w:rFonts w:ascii="Garamond" w:hAnsi="Garamond"/>
                <w:sz w:val="24"/>
                <w:szCs w:val="24"/>
              </w:rPr>
              <w:t>, “</w:t>
            </w:r>
            <w:proofErr w:type="spellStart"/>
            <w:r w:rsidRPr="001A0D8E">
              <w:rPr>
                <w:rFonts w:ascii="Garamond" w:hAnsi="Garamond"/>
                <w:sz w:val="24"/>
                <w:szCs w:val="24"/>
                <w:shd w:val="clear" w:color="auto" w:fill="F5F5F5"/>
              </w:rPr>
              <w:t>Pendiri</w:t>
            </w:r>
            <w:proofErr w:type="spellEnd"/>
            <w:r w:rsidRPr="001A0D8E">
              <w:rPr>
                <w:rFonts w:ascii="Garamond" w:hAnsi="Garamond"/>
                <w:sz w:val="24"/>
                <w:szCs w:val="24"/>
                <w:shd w:val="clear" w:color="auto" w:fill="F5F5F5"/>
              </w:rPr>
              <w:t xml:space="preserve"> </w:t>
            </w:r>
            <w:proofErr w:type="spellStart"/>
            <w:r w:rsidRPr="001A0D8E">
              <w:rPr>
                <w:rFonts w:ascii="Garamond" w:hAnsi="Garamond"/>
                <w:sz w:val="24"/>
                <w:szCs w:val="24"/>
                <w:shd w:val="clear" w:color="auto" w:fill="F5F5F5"/>
              </w:rPr>
              <w:t>Pesantren</w:t>
            </w:r>
            <w:proofErr w:type="spellEnd"/>
            <w:r w:rsidRPr="001A0D8E">
              <w:rPr>
                <w:rFonts w:ascii="Garamond" w:hAnsi="Garamond"/>
                <w:sz w:val="24"/>
                <w:szCs w:val="24"/>
                <w:shd w:val="clear" w:color="auto" w:fill="F5F5F5"/>
              </w:rPr>
              <w:t xml:space="preserve"> Inabah </w:t>
            </w:r>
            <w:proofErr w:type="spellStart"/>
            <w:r w:rsidRPr="001A0D8E">
              <w:rPr>
                <w:rFonts w:ascii="Garamond" w:hAnsi="Garamond"/>
                <w:sz w:val="24"/>
                <w:szCs w:val="24"/>
                <w:shd w:val="clear" w:color="auto" w:fill="F5F5F5"/>
              </w:rPr>
              <w:t>Suryalaya</w:t>
            </w:r>
            <w:proofErr w:type="spellEnd"/>
            <w:r w:rsidRPr="001A0D8E">
              <w:rPr>
                <w:rFonts w:ascii="Garamond" w:hAnsi="Garamond"/>
                <w:sz w:val="24"/>
                <w:szCs w:val="24"/>
                <w:shd w:val="clear" w:color="auto" w:fill="F5F5F5"/>
              </w:rPr>
              <w:t xml:space="preserve"> K.H. Ahmad </w:t>
            </w:r>
            <w:proofErr w:type="spellStart"/>
            <w:r w:rsidRPr="001A0D8E">
              <w:rPr>
                <w:rFonts w:ascii="Garamond" w:hAnsi="Garamond"/>
                <w:sz w:val="24"/>
                <w:szCs w:val="24"/>
                <w:shd w:val="clear" w:color="auto" w:fill="F5F5F5"/>
              </w:rPr>
              <w:t>Shohibulwafa</w:t>
            </w:r>
            <w:proofErr w:type="spellEnd"/>
            <w:r w:rsidRPr="001A0D8E">
              <w:rPr>
                <w:rFonts w:ascii="Garamond" w:hAnsi="Garamond"/>
                <w:sz w:val="24"/>
                <w:szCs w:val="24"/>
                <w:shd w:val="clear" w:color="auto" w:fill="F5F5F5"/>
              </w:rPr>
              <w:t xml:space="preserve"> Tajul </w:t>
            </w:r>
            <w:proofErr w:type="gramStart"/>
            <w:r w:rsidRPr="001A0D8E">
              <w:rPr>
                <w:rFonts w:ascii="Garamond" w:hAnsi="Garamond"/>
                <w:sz w:val="24"/>
                <w:szCs w:val="24"/>
                <w:shd w:val="clear" w:color="auto" w:fill="F5F5F5"/>
              </w:rPr>
              <w:t>Arifin  (</w:t>
            </w:r>
            <w:proofErr w:type="gramEnd"/>
            <w:r w:rsidRPr="001A0D8E">
              <w:rPr>
                <w:rFonts w:ascii="Garamond" w:hAnsi="Garamond"/>
                <w:sz w:val="24"/>
                <w:szCs w:val="24"/>
                <w:shd w:val="clear" w:color="auto" w:fill="F5F5F5"/>
              </w:rPr>
              <w:t xml:space="preserve">Abah Anom) </w:t>
            </w:r>
            <w:proofErr w:type="spellStart"/>
            <w:r w:rsidRPr="001A0D8E">
              <w:rPr>
                <w:rFonts w:ascii="Garamond" w:hAnsi="Garamond"/>
                <w:sz w:val="24"/>
                <w:szCs w:val="24"/>
                <w:shd w:val="clear" w:color="auto" w:fill="F5F5F5"/>
              </w:rPr>
              <w:t>Meninggal</w:t>
            </w:r>
            <w:proofErr w:type="spellEnd"/>
            <w:r w:rsidRPr="001A0D8E">
              <w:rPr>
                <w:rFonts w:ascii="Garamond" w:hAnsi="Garamond"/>
                <w:sz w:val="24"/>
                <w:szCs w:val="24"/>
                <w:shd w:val="clear" w:color="auto" w:fill="F5F5F5"/>
              </w:rPr>
              <w:t xml:space="preserve">,”  </w:t>
            </w:r>
            <w:proofErr w:type="spellStart"/>
            <w:r w:rsidRPr="001A0D8E">
              <w:rPr>
                <w:rFonts w:ascii="Garamond" w:hAnsi="Garamond"/>
                <w:i/>
                <w:sz w:val="24"/>
                <w:szCs w:val="24"/>
                <w:shd w:val="clear" w:color="auto" w:fill="F5F5F5"/>
              </w:rPr>
              <w:t>Pikiran</w:t>
            </w:r>
            <w:proofErr w:type="spellEnd"/>
            <w:r w:rsidRPr="001A0D8E">
              <w:rPr>
                <w:rFonts w:ascii="Garamond" w:hAnsi="Garamond"/>
                <w:i/>
                <w:sz w:val="24"/>
                <w:szCs w:val="24"/>
                <w:shd w:val="clear" w:color="auto" w:fill="F5F5F5"/>
              </w:rPr>
              <w:t xml:space="preserve"> Rakyat</w:t>
            </w:r>
            <w:r w:rsidRPr="001A0D8E">
              <w:rPr>
                <w:rFonts w:ascii="Garamond" w:hAnsi="Garamond"/>
                <w:sz w:val="24"/>
                <w:szCs w:val="24"/>
                <w:shd w:val="clear" w:color="auto" w:fill="F5F5F5"/>
              </w:rPr>
              <w:t xml:space="preserve">, </w:t>
            </w:r>
            <w:r w:rsidRPr="001A0D8E">
              <w:rPr>
                <w:rStyle w:val="apple-style-span"/>
                <w:rFonts w:ascii="Garamond" w:hAnsi="Garamond"/>
                <w:sz w:val="24"/>
                <w:szCs w:val="24"/>
                <w:shd w:val="clear" w:color="auto" w:fill="F5F5F5"/>
              </w:rPr>
              <w:t>05September 201</w:t>
            </w:r>
          </w:p>
          <w:p w14:paraId="3E60900C" w14:textId="77777777" w:rsidR="004126AF" w:rsidRPr="001A0D8E" w:rsidRDefault="004126AF" w:rsidP="00D16EDA">
            <w:pPr>
              <w:pStyle w:val="NoSpacing"/>
              <w:spacing w:after="100" w:afterAutospacing="1"/>
              <w:ind w:left="630" w:hanging="630"/>
              <w:rPr>
                <w:rFonts w:ascii="Garamond" w:hAnsi="Garamond"/>
                <w:sz w:val="24"/>
                <w:szCs w:val="24"/>
                <w:shd w:val="clear" w:color="auto" w:fill="FFFFFF"/>
              </w:rPr>
            </w:pPr>
            <w:proofErr w:type="spellStart"/>
            <w:r w:rsidRPr="001A0D8E">
              <w:rPr>
                <w:rFonts w:ascii="Garamond" w:hAnsi="Garamond"/>
                <w:sz w:val="24"/>
                <w:szCs w:val="24"/>
                <w:shd w:val="clear" w:color="auto" w:fill="FFFFFF"/>
              </w:rPr>
              <w:t>Anonim</w:t>
            </w:r>
            <w:proofErr w:type="spellEnd"/>
            <w:r w:rsidRPr="001A0D8E">
              <w:rPr>
                <w:rFonts w:ascii="Garamond" w:hAnsi="Garamond"/>
                <w:sz w:val="24"/>
                <w:szCs w:val="24"/>
                <w:shd w:val="clear" w:color="auto" w:fill="FFFFFF"/>
              </w:rPr>
              <w:t xml:space="preserve"> “Ulama Besar Abah Anom </w:t>
            </w:r>
            <w:proofErr w:type="spellStart"/>
            <w:r w:rsidRPr="001A0D8E">
              <w:rPr>
                <w:rFonts w:ascii="Garamond" w:hAnsi="Garamond"/>
                <w:sz w:val="24"/>
                <w:szCs w:val="24"/>
                <w:shd w:val="clear" w:color="auto" w:fill="FFFFFF"/>
              </w:rPr>
              <w:t>Wafat</w:t>
            </w:r>
            <w:proofErr w:type="spellEnd"/>
            <w:proofErr w:type="gramStart"/>
            <w:r w:rsidRPr="001A0D8E">
              <w:rPr>
                <w:rFonts w:ascii="Garamond" w:hAnsi="Garamond"/>
                <w:sz w:val="24"/>
                <w:szCs w:val="24"/>
                <w:shd w:val="clear" w:color="auto" w:fill="FFFFFF"/>
              </w:rPr>
              <w:t xml:space="preserve">,”  </w:t>
            </w:r>
            <w:proofErr w:type="spellStart"/>
            <w:r w:rsidRPr="001A0D8E">
              <w:rPr>
                <w:rFonts w:ascii="Garamond" w:hAnsi="Garamond"/>
                <w:i/>
                <w:sz w:val="24"/>
                <w:szCs w:val="24"/>
                <w:shd w:val="clear" w:color="auto" w:fill="FFFFFF"/>
              </w:rPr>
              <w:t>Jurnal</w:t>
            </w:r>
            <w:proofErr w:type="spellEnd"/>
            <w:proofErr w:type="gramEnd"/>
            <w:r w:rsidRPr="001A0D8E">
              <w:rPr>
                <w:rFonts w:ascii="Garamond" w:hAnsi="Garamond"/>
                <w:i/>
                <w:sz w:val="24"/>
                <w:szCs w:val="24"/>
                <w:shd w:val="clear" w:color="auto" w:fill="FFFFFF"/>
              </w:rPr>
              <w:t xml:space="preserve"> Nasional</w:t>
            </w:r>
            <w:r w:rsidRPr="001A0D8E">
              <w:rPr>
                <w:rFonts w:ascii="Garamond" w:hAnsi="Garamond"/>
                <w:sz w:val="24"/>
                <w:szCs w:val="24"/>
                <w:shd w:val="clear" w:color="auto" w:fill="FFFFFF"/>
              </w:rPr>
              <w:t>,  6 September 2011</w:t>
            </w:r>
          </w:p>
          <w:p w14:paraId="1982F048"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proofErr w:type="spellStart"/>
            <w:r w:rsidRPr="001A0D8E">
              <w:rPr>
                <w:rFonts w:ascii="Garamond" w:hAnsi="Garamond"/>
                <w:sz w:val="24"/>
                <w:szCs w:val="24"/>
              </w:rPr>
              <w:t>Anonim</w:t>
            </w:r>
            <w:proofErr w:type="spellEnd"/>
            <w:r w:rsidRPr="001A0D8E">
              <w:rPr>
                <w:rFonts w:ascii="Garamond" w:hAnsi="Garamond"/>
                <w:sz w:val="24"/>
                <w:szCs w:val="24"/>
              </w:rPr>
              <w:t xml:space="preserve">, “Abah Anom </w:t>
            </w:r>
            <w:proofErr w:type="spellStart"/>
            <w:r w:rsidRPr="001A0D8E">
              <w:rPr>
                <w:rFonts w:ascii="Garamond" w:hAnsi="Garamond"/>
                <w:sz w:val="24"/>
                <w:szCs w:val="24"/>
              </w:rPr>
              <w:t>Wafat</w:t>
            </w:r>
            <w:proofErr w:type="spellEnd"/>
            <w:r w:rsidRPr="001A0D8E">
              <w:rPr>
                <w:rFonts w:ascii="Garamond" w:hAnsi="Garamond"/>
                <w:sz w:val="24"/>
                <w:szCs w:val="24"/>
              </w:rPr>
              <w:t xml:space="preserve"> </w:t>
            </w:r>
            <w:proofErr w:type="spellStart"/>
            <w:r w:rsidRPr="001A0D8E">
              <w:rPr>
                <w:rFonts w:ascii="Garamond" w:hAnsi="Garamond"/>
                <w:sz w:val="24"/>
                <w:szCs w:val="24"/>
              </w:rPr>
              <w:t>Bertepatan</w:t>
            </w:r>
            <w:proofErr w:type="spellEnd"/>
            <w:r w:rsidRPr="001A0D8E">
              <w:rPr>
                <w:rFonts w:ascii="Garamond" w:hAnsi="Garamond"/>
                <w:sz w:val="24"/>
                <w:szCs w:val="24"/>
              </w:rPr>
              <w:t xml:space="preserve"> </w:t>
            </w:r>
            <w:proofErr w:type="spellStart"/>
            <w:r w:rsidRPr="001A0D8E">
              <w:rPr>
                <w:rFonts w:ascii="Garamond" w:hAnsi="Garamond"/>
                <w:sz w:val="24"/>
                <w:szCs w:val="24"/>
              </w:rPr>
              <w:t>dengan</w:t>
            </w:r>
            <w:proofErr w:type="spellEnd"/>
            <w:r w:rsidRPr="001A0D8E">
              <w:rPr>
                <w:rFonts w:ascii="Garamond" w:hAnsi="Garamond"/>
                <w:sz w:val="24"/>
                <w:szCs w:val="24"/>
              </w:rPr>
              <w:t xml:space="preserve"> Milad </w:t>
            </w:r>
            <w:proofErr w:type="spellStart"/>
            <w:r w:rsidRPr="001A0D8E">
              <w:rPr>
                <w:rFonts w:ascii="Garamond" w:hAnsi="Garamond"/>
                <w:sz w:val="24"/>
                <w:szCs w:val="24"/>
              </w:rPr>
              <w:t>Pesantren</w:t>
            </w:r>
            <w:proofErr w:type="spellEnd"/>
            <w:r w:rsidRPr="001A0D8E">
              <w:rPr>
                <w:rFonts w:ascii="Garamond" w:hAnsi="Garamond"/>
                <w:sz w:val="24"/>
                <w:szCs w:val="24"/>
              </w:rPr>
              <w:t xml:space="preserve"> </w:t>
            </w:r>
            <w:proofErr w:type="spellStart"/>
            <w:r w:rsidRPr="001A0D8E">
              <w:rPr>
                <w:rFonts w:ascii="Garamond" w:hAnsi="Garamond"/>
                <w:sz w:val="24"/>
                <w:szCs w:val="24"/>
              </w:rPr>
              <w:t>Suryalaya</w:t>
            </w:r>
            <w:proofErr w:type="spellEnd"/>
            <w:r w:rsidRPr="001A0D8E">
              <w:rPr>
                <w:rFonts w:ascii="Garamond" w:hAnsi="Garamond"/>
                <w:sz w:val="24"/>
                <w:szCs w:val="24"/>
              </w:rPr>
              <w:t xml:space="preserve"> ke-106”, </w:t>
            </w:r>
            <w:proofErr w:type="spellStart"/>
            <w:proofErr w:type="gramStart"/>
            <w:r w:rsidRPr="001A0D8E">
              <w:rPr>
                <w:rFonts w:ascii="Garamond" w:eastAsia="Times New Roman" w:hAnsi="Garamond"/>
                <w:i/>
                <w:color w:val="000000"/>
                <w:sz w:val="24"/>
                <w:szCs w:val="24"/>
              </w:rPr>
              <w:t>Republika</w:t>
            </w:r>
            <w:proofErr w:type="spellEnd"/>
            <w:r w:rsidRPr="001A0D8E">
              <w:rPr>
                <w:rFonts w:ascii="Garamond" w:eastAsia="Times New Roman" w:hAnsi="Garamond"/>
                <w:color w:val="000000"/>
                <w:sz w:val="24"/>
                <w:szCs w:val="24"/>
              </w:rPr>
              <w:t>,  05</w:t>
            </w:r>
            <w:proofErr w:type="gramEnd"/>
            <w:r w:rsidRPr="001A0D8E">
              <w:rPr>
                <w:rFonts w:ascii="Garamond" w:eastAsia="Times New Roman" w:hAnsi="Garamond"/>
                <w:color w:val="000000"/>
                <w:sz w:val="24"/>
                <w:szCs w:val="24"/>
              </w:rPr>
              <w:t xml:space="preserve"> September 2011</w:t>
            </w:r>
          </w:p>
          <w:p w14:paraId="4F48BE6A"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proofErr w:type="spellStart"/>
            <w:r w:rsidRPr="001A0D8E">
              <w:rPr>
                <w:rFonts w:ascii="Garamond" w:hAnsi="Garamond"/>
                <w:kern w:val="36"/>
                <w:sz w:val="24"/>
                <w:szCs w:val="24"/>
              </w:rPr>
              <w:t>Wawancara</w:t>
            </w:r>
            <w:proofErr w:type="spellEnd"/>
            <w:r w:rsidRPr="001A0D8E">
              <w:rPr>
                <w:rFonts w:ascii="Garamond" w:hAnsi="Garamond"/>
                <w:kern w:val="36"/>
                <w:sz w:val="24"/>
                <w:szCs w:val="24"/>
              </w:rPr>
              <w:t xml:space="preserve"> Mahfud MD, “Abah Anom </w:t>
            </w:r>
            <w:proofErr w:type="spellStart"/>
            <w:r w:rsidRPr="001A0D8E">
              <w:rPr>
                <w:rFonts w:ascii="Garamond" w:hAnsi="Garamond"/>
                <w:kern w:val="36"/>
                <w:sz w:val="24"/>
                <w:szCs w:val="24"/>
              </w:rPr>
              <w:t>Giat</w:t>
            </w:r>
            <w:proofErr w:type="spellEnd"/>
            <w:r w:rsidRPr="001A0D8E">
              <w:rPr>
                <w:rFonts w:ascii="Garamond" w:hAnsi="Garamond"/>
                <w:kern w:val="36"/>
                <w:sz w:val="24"/>
                <w:szCs w:val="24"/>
              </w:rPr>
              <w:t xml:space="preserve"> </w:t>
            </w:r>
            <w:proofErr w:type="spellStart"/>
            <w:r w:rsidRPr="001A0D8E">
              <w:rPr>
                <w:rFonts w:ascii="Garamond" w:hAnsi="Garamond"/>
                <w:kern w:val="36"/>
                <w:sz w:val="24"/>
                <w:szCs w:val="24"/>
              </w:rPr>
              <w:t>Sembuhkan</w:t>
            </w:r>
            <w:proofErr w:type="spellEnd"/>
            <w:r w:rsidRPr="001A0D8E">
              <w:rPr>
                <w:rFonts w:ascii="Garamond" w:hAnsi="Garamond"/>
                <w:kern w:val="36"/>
                <w:sz w:val="24"/>
                <w:szCs w:val="24"/>
              </w:rPr>
              <w:t xml:space="preserve"> </w:t>
            </w:r>
            <w:proofErr w:type="spellStart"/>
            <w:r w:rsidRPr="001A0D8E">
              <w:rPr>
                <w:rFonts w:ascii="Garamond" w:hAnsi="Garamond"/>
                <w:kern w:val="36"/>
                <w:sz w:val="24"/>
                <w:szCs w:val="24"/>
              </w:rPr>
              <w:t>Pecandu</w:t>
            </w:r>
            <w:proofErr w:type="spellEnd"/>
            <w:r w:rsidRPr="001A0D8E">
              <w:rPr>
                <w:rFonts w:ascii="Garamond" w:hAnsi="Garamond"/>
                <w:kern w:val="36"/>
                <w:sz w:val="24"/>
                <w:szCs w:val="24"/>
              </w:rPr>
              <w:t xml:space="preserve"> </w:t>
            </w:r>
            <w:proofErr w:type="spellStart"/>
            <w:r w:rsidRPr="001A0D8E">
              <w:rPr>
                <w:rFonts w:ascii="Garamond" w:hAnsi="Garamond"/>
                <w:kern w:val="36"/>
                <w:sz w:val="24"/>
                <w:szCs w:val="24"/>
              </w:rPr>
              <w:t>Narkoba</w:t>
            </w:r>
            <w:proofErr w:type="spellEnd"/>
            <w:r w:rsidRPr="001A0D8E">
              <w:rPr>
                <w:rFonts w:ascii="Garamond" w:hAnsi="Garamond"/>
                <w:kern w:val="36"/>
                <w:sz w:val="24"/>
                <w:szCs w:val="24"/>
              </w:rPr>
              <w:t xml:space="preserve">”, </w:t>
            </w:r>
            <w:proofErr w:type="spellStart"/>
            <w:r w:rsidRPr="001A0D8E">
              <w:rPr>
                <w:rFonts w:ascii="Garamond" w:hAnsi="Garamond"/>
                <w:i/>
                <w:kern w:val="36"/>
                <w:sz w:val="24"/>
                <w:szCs w:val="24"/>
              </w:rPr>
              <w:t>Republika</w:t>
            </w:r>
            <w:proofErr w:type="spellEnd"/>
            <w:r w:rsidRPr="001A0D8E">
              <w:rPr>
                <w:rFonts w:ascii="Garamond" w:hAnsi="Garamond"/>
                <w:kern w:val="36"/>
                <w:sz w:val="24"/>
                <w:szCs w:val="24"/>
              </w:rPr>
              <w:t xml:space="preserve">, </w:t>
            </w:r>
            <w:r w:rsidRPr="001A0D8E">
              <w:rPr>
                <w:rFonts w:ascii="Garamond" w:eastAsia="Times New Roman" w:hAnsi="Garamond"/>
                <w:color w:val="000000"/>
                <w:sz w:val="24"/>
                <w:szCs w:val="24"/>
              </w:rPr>
              <w:t xml:space="preserve">05 September 2011 </w:t>
            </w:r>
          </w:p>
          <w:p w14:paraId="34BDD48E"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proofErr w:type="spellStart"/>
            <w:r w:rsidRPr="001A0D8E">
              <w:rPr>
                <w:rFonts w:ascii="Garamond" w:hAnsi="Garamond"/>
                <w:kern w:val="36"/>
                <w:sz w:val="24"/>
                <w:szCs w:val="24"/>
              </w:rPr>
              <w:t>Anonim</w:t>
            </w:r>
            <w:proofErr w:type="spellEnd"/>
            <w:r w:rsidRPr="001A0D8E">
              <w:rPr>
                <w:rFonts w:ascii="Garamond" w:hAnsi="Garamond"/>
                <w:kern w:val="36"/>
                <w:sz w:val="24"/>
                <w:szCs w:val="24"/>
              </w:rPr>
              <w:t xml:space="preserve">, “Abah Anom </w:t>
            </w:r>
            <w:proofErr w:type="spellStart"/>
            <w:r w:rsidRPr="001A0D8E">
              <w:rPr>
                <w:rFonts w:ascii="Garamond" w:hAnsi="Garamond"/>
                <w:kern w:val="36"/>
                <w:sz w:val="24"/>
                <w:szCs w:val="24"/>
              </w:rPr>
              <w:t>Pelopor</w:t>
            </w:r>
            <w:proofErr w:type="spellEnd"/>
            <w:r w:rsidRPr="001A0D8E">
              <w:rPr>
                <w:rFonts w:ascii="Garamond" w:hAnsi="Garamond"/>
                <w:kern w:val="36"/>
                <w:sz w:val="24"/>
                <w:szCs w:val="24"/>
              </w:rPr>
              <w:t xml:space="preserve"> Ekonomi Rakyat </w:t>
            </w:r>
            <w:proofErr w:type="spellStart"/>
            <w:r w:rsidRPr="001A0D8E">
              <w:rPr>
                <w:rFonts w:ascii="Garamond" w:hAnsi="Garamond"/>
                <w:kern w:val="36"/>
                <w:sz w:val="24"/>
                <w:szCs w:val="24"/>
              </w:rPr>
              <w:t>Tasikmalaya</w:t>
            </w:r>
            <w:proofErr w:type="spellEnd"/>
            <w:r w:rsidRPr="001A0D8E">
              <w:rPr>
                <w:rFonts w:ascii="Garamond" w:hAnsi="Garamond"/>
                <w:kern w:val="36"/>
                <w:sz w:val="24"/>
                <w:szCs w:val="24"/>
              </w:rPr>
              <w:t xml:space="preserve">” </w:t>
            </w:r>
            <w:proofErr w:type="spellStart"/>
            <w:r w:rsidRPr="001A0D8E">
              <w:rPr>
                <w:rFonts w:ascii="Garamond" w:eastAsia="Times New Roman" w:hAnsi="Garamond"/>
                <w:i/>
                <w:color w:val="000000"/>
                <w:sz w:val="24"/>
                <w:szCs w:val="24"/>
              </w:rPr>
              <w:t>Republika</w:t>
            </w:r>
            <w:proofErr w:type="spellEnd"/>
            <w:r w:rsidRPr="001A0D8E">
              <w:rPr>
                <w:rFonts w:ascii="Garamond" w:eastAsia="Times New Roman" w:hAnsi="Garamond"/>
                <w:color w:val="000000"/>
                <w:sz w:val="24"/>
                <w:szCs w:val="24"/>
              </w:rPr>
              <w:t xml:space="preserve">, 05 September 2011 </w:t>
            </w:r>
          </w:p>
          <w:p w14:paraId="71902293"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r w:rsidRPr="001A0D8E">
              <w:rPr>
                <w:rFonts w:ascii="Garamond" w:hAnsi="Garamond"/>
                <w:kern w:val="36"/>
                <w:sz w:val="24"/>
                <w:szCs w:val="24"/>
              </w:rPr>
              <w:t xml:space="preserve"> </w:t>
            </w:r>
            <w:proofErr w:type="spellStart"/>
            <w:r w:rsidRPr="001A0D8E">
              <w:rPr>
                <w:rFonts w:ascii="Garamond" w:hAnsi="Garamond"/>
                <w:kern w:val="36"/>
                <w:sz w:val="24"/>
                <w:szCs w:val="24"/>
              </w:rPr>
              <w:t>Wawancara</w:t>
            </w:r>
            <w:proofErr w:type="spellEnd"/>
            <w:r w:rsidRPr="001A0D8E">
              <w:rPr>
                <w:rFonts w:ascii="Garamond" w:hAnsi="Garamond"/>
                <w:kern w:val="36"/>
                <w:sz w:val="24"/>
                <w:szCs w:val="24"/>
              </w:rPr>
              <w:t xml:space="preserve"> Said Aqil </w:t>
            </w:r>
            <w:proofErr w:type="spellStart"/>
            <w:r w:rsidRPr="001A0D8E">
              <w:rPr>
                <w:rFonts w:ascii="Garamond" w:hAnsi="Garamond"/>
                <w:kern w:val="36"/>
                <w:sz w:val="24"/>
                <w:szCs w:val="24"/>
              </w:rPr>
              <w:t>Siradj</w:t>
            </w:r>
            <w:proofErr w:type="spellEnd"/>
            <w:r w:rsidRPr="001A0D8E">
              <w:rPr>
                <w:rFonts w:ascii="Garamond" w:hAnsi="Garamond"/>
                <w:kern w:val="36"/>
                <w:sz w:val="24"/>
                <w:szCs w:val="24"/>
              </w:rPr>
              <w:t xml:space="preserve">, </w:t>
            </w:r>
            <w:proofErr w:type="gramStart"/>
            <w:r w:rsidRPr="001A0D8E">
              <w:rPr>
                <w:rFonts w:ascii="Garamond" w:hAnsi="Garamond"/>
                <w:kern w:val="36"/>
                <w:sz w:val="24"/>
                <w:szCs w:val="24"/>
              </w:rPr>
              <w:t xml:space="preserve">“ </w:t>
            </w:r>
            <w:proofErr w:type="spellStart"/>
            <w:r w:rsidRPr="001A0D8E">
              <w:rPr>
                <w:rFonts w:ascii="Garamond" w:hAnsi="Garamond"/>
                <w:kern w:val="36"/>
                <w:sz w:val="24"/>
                <w:szCs w:val="24"/>
              </w:rPr>
              <w:t>Kepergian</w:t>
            </w:r>
            <w:proofErr w:type="spellEnd"/>
            <w:proofErr w:type="gramEnd"/>
            <w:r w:rsidRPr="001A0D8E">
              <w:rPr>
                <w:rFonts w:ascii="Garamond" w:hAnsi="Garamond"/>
                <w:kern w:val="36"/>
                <w:sz w:val="24"/>
                <w:szCs w:val="24"/>
              </w:rPr>
              <w:t xml:space="preserve"> Abah Anom Tanda </w:t>
            </w:r>
            <w:proofErr w:type="spellStart"/>
            <w:r w:rsidRPr="001A0D8E">
              <w:rPr>
                <w:rFonts w:ascii="Garamond" w:hAnsi="Garamond"/>
                <w:kern w:val="36"/>
                <w:sz w:val="24"/>
                <w:szCs w:val="24"/>
              </w:rPr>
              <w:t>Kiamat</w:t>
            </w:r>
            <w:proofErr w:type="spellEnd"/>
            <w:r w:rsidRPr="001A0D8E">
              <w:rPr>
                <w:rFonts w:ascii="Garamond" w:hAnsi="Garamond"/>
                <w:kern w:val="36"/>
                <w:sz w:val="24"/>
                <w:szCs w:val="24"/>
              </w:rPr>
              <w:t xml:space="preserve">” </w:t>
            </w:r>
            <w:proofErr w:type="spellStart"/>
            <w:r w:rsidRPr="001A0D8E">
              <w:rPr>
                <w:rFonts w:ascii="Garamond" w:eastAsia="Times New Roman" w:hAnsi="Garamond"/>
                <w:i/>
                <w:color w:val="000000"/>
                <w:sz w:val="24"/>
                <w:szCs w:val="24"/>
              </w:rPr>
              <w:t>Republika</w:t>
            </w:r>
            <w:proofErr w:type="spellEnd"/>
            <w:r w:rsidRPr="001A0D8E">
              <w:rPr>
                <w:rFonts w:ascii="Garamond" w:eastAsia="Times New Roman" w:hAnsi="Garamond"/>
                <w:i/>
                <w:color w:val="000000"/>
                <w:sz w:val="24"/>
                <w:szCs w:val="24"/>
              </w:rPr>
              <w:t>,</w:t>
            </w:r>
            <w:r w:rsidRPr="001A0D8E">
              <w:rPr>
                <w:rFonts w:ascii="Garamond" w:eastAsia="Times New Roman" w:hAnsi="Garamond"/>
                <w:color w:val="000000"/>
                <w:sz w:val="24"/>
                <w:szCs w:val="24"/>
              </w:rPr>
              <w:t xml:space="preserve">  05 September 2011</w:t>
            </w:r>
          </w:p>
          <w:p w14:paraId="418B5D2F"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proofErr w:type="spellStart"/>
            <w:r w:rsidRPr="001A0D8E">
              <w:rPr>
                <w:rFonts w:ascii="Garamond" w:hAnsi="Garamond"/>
                <w:sz w:val="24"/>
                <w:szCs w:val="24"/>
              </w:rPr>
              <w:t>Wawancara</w:t>
            </w:r>
            <w:proofErr w:type="spellEnd"/>
            <w:r w:rsidRPr="001A0D8E">
              <w:rPr>
                <w:rFonts w:ascii="Garamond" w:hAnsi="Garamond"/>
                <w:sz w:val="24"/>
                <w:szCs w:val="24"/>
              </w:rPr>
              <w:t xml:space="preserve"> Din </w:t>
            </w:r>
            <w:proofErr w:type="spellStart"/>
            <w:r w:rsidRPr="001A0D8E">
              <w:rPr>
                <w:rFonts w:ascii="Garamond" w:hAnsi="Garamond"/>
                <w:sz w:val="24"/>
                <w:szCs w:val="24"/>
              </w:rPr>
              <w:t>Syamsuddin</w:t>
            </w:r>
            <w:proofErr w:type="spellEnd"/>
            <w:r w:rsidRPr="001A0D8E">
              <w:rPr>
                <w:rFonts w:ascii="Garamond" w:hAnsi="Garamond"/>
                <w:sz w:val="24"/>
                <w:szCs w:val="24"/>
              </w:rPr>
              <w:t xml:space="preserve">, “Abah Anom </w:t>
            </w:r>
            <w:proofErr w:type="spellStart"/>
            <w:r w:rsidRPr="001A0D8E">
              <w:rPr>
                <w:rFonts w:ascii="Garamond" w:hAnsi="Garamond"/>
                <w:sz w:val="24"/>
                <w:szCs w:val="24"/>
              </w:rPr>
              <w:t>Rehabilitasi</w:t>
            </w:r>
            <w:proofErr w:type="spellEnd"/>
            <w:r w:rsidRPr="001A0D8E">
              <w:rPr>
                <w:rFonts w:ascii="Garamond" w:hAnsi="Garamond"/>
                <w:sz w:val="24"/>
                <w:szCs w:val="24"/>
              </w:rPr>
              <w:t xml:space="preserve"> </w:t>
            </w:r>
            <w:proofErr w:type="spellStart"/>
            <w:r w:rsidRPr="001A0D8E">
              <w:rPr>
                <w:rFonts w:ascii="Garamond" w:hAnsi="Garamond"/>
                <w:sz w:val="24"/>
                <w:szCs w:val="24"/>
              </w:rPr>
              <w:t>Pencandu</w:t>
            </w:r>
            <w:proofErr w:type="spellEnd"/>
            <w:r w:rsidRPr="001A0D8E">
              <w:rPr>
                <w:rFonts w:ascii="Garamond" w:hAnsi="Garamond"/>
                <w:sz w:val="24"/>
                <w:szCs w:val="24"/>
              </w:rPr>
              <w:t xml:space="preserve"> </w:t>
            </w:r>
            <w:proofErr w:type="spellStart"/>
            <w:r w:rsidRPr="001A0D8E">
              <w:rPr>
                <w:rFonts w:ascii="Garamond" w:hAnsi="Garamond"/>
                <w:sz w:val="24"/>
                <w:szCs w:val="24"/>
              </w:rPr>
              <w:t>Narkoba</w:t>
            </w:r>
            <w:proofErr w:type="spellEnd"/>
            <w:r w:rsidRPr="001A0D8E">
              <w:rPr>
                <w:rFonts w:ascii="Garamond" w:hAnsi="Garamond"/>
                <w:sz w:val="24"/>
                <w:szCs w:val="24"/>
              </w:rPr>
              <w:t xml:space="preserve"> </w:t>
            </w:r>
            <w:proofErr w:type="spellStart"/>
            <w:r w:rsidRPr="001A0D8E">
              <w:rPr>
                <w:rFonts w:ascii="Garamond" w:hAnsi="Garamond"/>
                <w:sz w:val="24"/>
                <w:szCs w:val="24"/>
              </w:rPr>
              <w:t>dengan</w:t>
            </w:r>
            <w:proofErr w:type="spellEnd"/>
            <w:r w:rsidRPr="001A0D8E">
              <w:rPr>
                <w:rFonts w:ascii="Garamond" w:hAnsi="Garamond"/>
                <w:sz w:val="24"/>
                <w:szCs w:val="24"/>
              </w:rPr>
              <w:t xml:space="preserve"> Spiritual Islam</w:t>
            </w:r>
            <w:proofErr w:type="gramStart"/>
            <w:r w:rsidRPr="001A0D8E">
              <w:rPr>
                <w:rFonts w:ascii="Garamond" w:hAnsi="Garamond"/>
                <w:sz w:val="24"/>
                <w:szCs w:val="24"/>
              </w:rPr>
              <w:t xml:space="preserve">”,  </w:t>
            </w:r>
            <w:proofErr w:type="spellStart"/>
            <w:r w:rsidRPr="001A0D8E">
              <w:rPr>
                <w:rFonts w:ascii="Garamond" w:hAnsi="Garamond"/>
                <w:i/>
                <w:sz w:val="24"/>
                <w:szCs w:val="24"/>
              </w:rPr>
              <w:t>Republika</w:t>
            </w:r>
            <w:proofErr w:type="spellEnd"/>
            <w:proofErr w:type="gramEnd"/>
            <w:r w:rsidRPr="001A0D8E">
              <w:rPr>
                <w:rFonts w:ascii="Garamond" w:hAnsi="Garamond"/>
                <w:i/>
                <w:sz w:val="24"/>
                <w:szCs w:val="24"/>
              </w:rPr>
              <w:t>,</w:t>
            </w:r>
            <w:r w:rsidRPr="001A0D8E">
              <w:rPr>
                <w:rFonts w:ascii="Garamond" w:hAnsi="Garamond"/>
                <w:sz w:val="24"/>
                <w:szCs w:val="24"/>
              </w:rPr>
              <w:t xml:space="preserve"> </w:t>
            </w:r>
            <w:r w:rsidRPr="001A0D8E">
              <w:rPr>
                <w:rFonts w:ascii="Garamond" w:eastAsia="Times New Roman" w:hAnsi="Garamond"/>
                <w:color w:val="000000"/>
                <w:sz w:val="24"/>
                <w:szCs w:val="24"/>
              </w:rPr>
              <w:t>05 September 2011</w:t>
            </w:r>
          </w:p>
          <w:p w14:paraId="1A82B09D" w14:textId="77777777" w:rsidR="004126AF" w:rsidRPr="001A0D8E" w:rsidRDefault="004126AF" w:rsidP="00D16EDA">
            <w:pPr>
              <w:pStyle w:val="NoSpacing"/>
              <w:spacing w:after="100" w:afterAutospacing="1"/>
              <w:ind w:left="630" w:hanging="630"/>
              <w:rPr>
                <w:rFonts w:ascii="Garamond" w:eastAsia="Times New Roman" w:hAnsi="Garamond"/>
                <w:color w:val="000000"/>
                <w:sz w:val="24"/>
                <w:szCs w:val="24"/>
              </w:rPr>
            </w:pPr>
            <w:proofErr w:type="spellStart"/>
            <w:r w:rsidRPr="001A0D8E">
              <w:rPr>
                <w:rFonts w:ascii="Garamond" w:hAnsi="Garamond"/>
                <w:kern w:val="36"/>
                <w:sz w:val="24"/>
                <w:szCs w:val="24"/>
              </w:rPr>
              <w:t>Wawancara</w:t>
            </w:r>
            <w:proofErr w:type="spellEnd"/>
            <w:r w:rsidRPr="001A0D8E">
              <w:rPr>
                <w:rFonts w:ascii="Garamond" w:hAnsi="Garamond"/>
                <w:kern w:val="36"/>
                <w:sz w:val="24"/>
                <w:szCs w:val="24"/>
              </w:rPr>
              <w:t xml:space="preserve"> </w:t>
            </w:r>
            <w:proofErr w:type="spellStart"/>
            <w:r w:rsidRPr="001A0D8E">
              <w:rPr>
                <w:rFonts w:ascii="Garamond" w:hAnsi="Garamond"/>
                <w:kern w:val="36"/>
                <w:sz w:val="24"/>
                <w:szCs w:val="24"/>
              </w:rPr>
              <w:t>Azyumardi</w:t>
            </w:r>
            <w:proofErr w:type="spellEnd"/>
            <w:r w:rsidRPr="001A0D8E">
              <w:rPr>
                <w:rFonts w:ascii="Garamond" w:hAnsi="Garamond"/>
                <w:kern w:val="36"/>
                <w:sz w:val="24"/>
                <w:szCs w:val="24"/>
              </w:rPr>
              <w:t xml:space="preserve"> Azra, “Abah Anom Sosok Sufi yang Peka </w:t>
            </w:r>
            <w:proofErr w:type="spellStart"/>
            <w:r w:rsidRPr="001A0D8E">
              <w:rPr>
                <w:rFonts w:ascii="Garamond" w:hAnsi="Garamond"/>
                <w:kern w:val="36"/>
                <w:sz w:val="24"/>
                <w:szCs w:val="24"/>
              </w:rPr>
              <w:t>Persoalan</w:t>
            </w:r>
            <w:proofErr w:type="spellEnd"/>
            <w:r w:rsidRPr="001A0D8E">
              <w:rPr>
                <w:rFonts w:ascii="Garamond" w:hAnsi="Garamond"/>
                <w:kern w:val="36"/>
                <w:sz w:val="24"/>
                <w:szCs w:val="24"/>
              </w:rPr>
              <w:t xml:space="preserve"> </w:t>
            </w:r>
            <w:proofErr w:type="spellStart"/>
            <w:r w:rsidRPr="001A0D8E">
              <w:rPr>
                <w:rFonts w:ascii="Garamond" w:hAnsi="Garamond"/>
                <w:kern w:val="36"/>
                <w:sz w:val="24"/>
                <w:szCs w:val="24"/>
              </w:rPr>
              <w:t>Sosial</w:t>
            </w:r>
            <w:proofErr w:type="spellEnd"/>
            <w:r w:rsidRPr="001A0D8E">
              <w:rPr>
                <w:rFonts w:ascii="Garamond" w:hAnsi="Garamond"/>
                <w:kern w:val="36"/>
                <w:sz w:val="24"/>
                <w:szCs w:val="24"/>
              </w:rPr>
              <w:t xml:space="preserve">” </w:t>
            </w:r>
            <w:proofErr w:type="spellStart"/>
            <w:r w:rsidRPr="001A0D8E">
              <w:rPr>
                <w:rFonts w:ascii="Garamond" w:eastAsia="Times New Roman" w:hAnsi="Garamond"/>
                <w:i/>
                <w:color w:val="000000"/>
                <w:sz w:val="24"/>
                <w:szCs w:val="24"/>
              </w:rPr>
              <w:t>Republika</w:t>
            </w:r>
            <w:proofErr w:type="spellEnd"/>
            <w:r w:rsidRPr="001A0D8E">
              <w:rPr>
                <w:rFonts w:ascii="Garamond" w:eastAsia="Times New Roman" w:hAnsi="Garamond"/>
                <w:color w:val="000000"/>
                <w:sz w:val="24"/>
                <w:szCs w:val="24"/>
              </w:rPr>
              <w:t>, 05 September 2011</w:t>
            </w:r>
          </w:p>
          <w:p w14:paraId="22BE3707" w14:textId="77777777" w:rsidR="004126AF" w:rsidRPr="001A0D8E" w:rsidRDefault="004126AF" w:rsidP="00D16EDA">
            <w:pPr>
              <w:pStyle w:val="NoSpacing"/>
              <w:spacing w:after="100" w:afterAutospacing="1"/>
              <w:ind w:left="630" w:hanging="630"/>
              <w:rPr>
                <w:rFonts w:ascii="Garamond" w:hAnsi="Garamond"/>
                <w:sz w:val="24"/>
                <w:szCs w:val="24"/>
              </w:rPr>
            </w:pPr>
            <w:proofErr w:type="spellStart"/>
            <w:r w:rsidRPr="001A0D8E">
              <w:rPr>
                <w:rFonts w:ascii="Garamond" w:hAnsi="Garamond"/>
                <w:sz w:val="24"/>
                <w:szCs w:val="24"/>
              </w:rPr>
              <w:t>Anonim</w:t>
            </w:r>
            <w:proofErr w:type="spellEnd"/>
            <w:r w:rsidRPr="001A0D8E">
              <w:rPr>
                <w:rFonts w:ascii="Garamond" w:hAnsi="Garamond"/>
                <w:sz w:val="24"/>
                <w:szCs w:val="24"/>
              </w:rPr>
              <w:t>, “</w:t>
            </w:r>
            <w:proofErr w:type="spellStart"/>
            <w:r>
              <w:fldChar w:fldCharType="begin"/>
            </w:r>
            <w:r>
              <w:instrText>HYPERLINK "http://ip52-214.cbn.net.id/id/arsip/2005/09/19/AG/mbm.20050919.AG116590.id.html"</w:instrText>
            </w:r>
            <w:r>
              <w:fldChar w:fldCharType="separate"/>
            </w:r>
            <w:r w:rsidRPr="001A0D8E">
              <w:rPr>
                <w:rFonts w:ascii="Garamond" w:eastAsia="Times New Roman" w:hAnsi="Garamond"/>
                <w:color w:val="000000"/>
                <w:sz w:val="24"/>
                <w:szCs w:val="24"/>
              </w:rPr>
              <w:t>Matahari</w:t>
            </w:r>
            <w:proofErr w:type="spellEnd"/>
            <w:r w:rsidRPr="001A0D8E">
              <w:rPr>
                <w:rFonts w:ascii="Garamond" w:eastAsia="Times New Roman" w:hAnsi="Garamond"/>
                <w:color w:val="000000"/>
                <w:sz w:val="24"/>
                <w:szCs w:val="24"/>
              </w:rPr>
              <w:t xml:space="preserve"> </w:t>
            </w:r>
            <w:proofErr w:type="spellStart"/>
            <w:r w:rsidRPr="001A0D8E">
              <w:rPr>
                <w:rFonts w:ascii="Garamond" w:eastAsia="Times New Roman" w:hAnsi="Garamond"/>
                <w:color w:val="000000"/>
                <w:sz w:val="24"/>
                <w:szCs w:val="24"/>
              </w:rPr>
              <w:t>Berjalan</w:t>
            </w:r>
            <w:proofErr w:type="spellEnd"/>
            <w:r w:rsidRPr="001A0D8E">
              <w:rPr>
                <w:rFonts w:ascii="Garamond" w:eastAsia="Times New Roman" w:hAnsi="Garamond"/>
                <w:color w:val="000000"/>
                <w:sz w:val="24"/>
                <w:szCs w:val="24"/>
              </w:rPr>
              <w:t xml:space="preserve"> di </w:t>
            </w:r>
            <w:proofErr w:type="spellStart"/>
            <w:r w:rsidRPr="001A0D8E">
              <w:rPr>
                <w:rFonts w:ascii="Garamond" w:eastAsia="Times New Roman" w:hAnsi="Garamond"/>
                <w:color w:val="000000"/>
                <w:sz w:val="24"/>
                <w:szCs w:val="24"/>
              </w:rPr>
              <w:t>Godebag</w:t>
            </w:r>
            <w:proofErr w:type="spellEnd"/>
            <w:r>
              <w:rPr>
                <w:rFonts w:ascii="Garamond" w:eastAsia="Times New Roman" w:hAnsi="Garamond"/>
                <w:color w:val="000000"/>
                <w:sz w:val="24"/>
                <w:szCs w:val="24"/>
              </w:rPr>
              <w:fldChar w:fldCharType="end"/>
            </w:r>
            <w:r w:rsidRPr="001A0D8E">
              <w:rPr>
                <w:rFonts w:ascii="Garamond" w:hAnsi="Garamond"/>
                <w:sz w:val="24"/>
                <w:szCs w:val="24"/>
              </w:rPr>
              <w:t>”</w:t>
            </w:r>
            <w:r w:rsidRPr="001A0D8E">
              <w:rPr>
                <w:rFonts w:ascii="Garamond" w:hAnsi="Garamond"/>
                <w:i/>
                <w:sz w:val="24"/>
                <w:szCs w:val="24"/>
              </w:rPr>
              <w:t xml:space="preserve">, </w:t>
            </w:r>
            <w:proofErr w:type="spellStart"/>
            <w:r w:rsidRPr="001A0D8E">
              <w:rPr>
                <w:rFonts w:ascii="Garamond" w:hAnsi="Garamond"/>
                <w:i/>
                <w:sz w:val="24"/>
                <w:szCs w:val="24"/>
              </w:rPr>
              <w:t>Majalah</w:t>
            </w:r>
            <w:proofErr w:type="spellEnd"/>
            <w:r w:rsidRPr="001A0D8E">
              <w:rPr>
                <w:rFonts w:ascii="Garamond" w:hAnsi="Garamond"/>
                <w:i/>
                <w:sz w:val="24"/>
                <w:szCs w:val="24"/>
              </w:rPr>
              <w:t xml:space="preserve"> Tempo</w:t>
            </w:r>
            <w:r w:rsidRPr="001A0D8E">
              <w:rPr>
                <w:rFonts w:ascii="Garamond" w:hAnsi="Garamond"/>
                <w:sz w:val="24"/>
                <w:szCs w:val="24"/>
              </w:rPr>
              <w:t xml:space="preserve">, 19 September 2005. </w:t>
            </w:r>
          </w:p>
          <w:p w14:paraId="2D7C3745" w14:textId="06887390" w:rsidR="004126AF" w:rsidRPr="001A0D8E" w:rsidRDefault="004126AF" w:rsidP="0086591B">
            <w:pPr>
              <w:pStyle w:val="FootnoteText"/>
              <w:spacing w:after="100" w:afterAutospacing="1"/>
              <w:ind w:left="630" w:hanging="630"/>
              <w:jc w:val="both"/>
              <w:rPr>
                <w:rFonts w:ascii="Garamond" w:hAnsi="Garamond"/>
                <w:sz w:val="24"/>
                <w:szCs w:val="24"/>
              </w:rPr>
            </w:pPr>
            <w:r w:rsidRPr="001A0D8E">
              <w:rPr>
                <w:rFonts w:ascii="Garamond" w:hAnsi="Garamond"/>
                <w:sz w:val="24"/>
                <w:szCs w:val="24"/>
              </w:rPr>
              <w:t xml:space="preserve">Martin van </w:t>
            </w:r>
            <w:proofErr w:type="spellStart"/>
            <w:proofErr w:type="gramStart"/>
            <w:r w:rsidRPr="001A0D8E">
              <w:rPr>
                <w:rFonts w:ascii="Garamond" w:hAnsi="Garamond"/>
                <w:sz w:val="24"/>
                <w:szCs w:val="24"/>
              </w:rPr>
              <w:t>Bruinessen</w:t>
            </w:r>
            <w:proofErr w:type="spellEnd"/>
            <w:r w:rsidRPr="001A0D8E">
              <w:rPr>
                <w:rFonts w:ascii="Garamond" w:hAnsi="Garamond"/>
                <w:sz w:val="24"/>
                <w:szCs w:val="24"/>
              </w:rPr>
              <w:t xml:space="preserve">, </w:t>
            </w:r>
            <w:r w:rsidR="0086591B">
              <w:rPr>
                <w:rFonts w:ascii="Garamond" w:hAnsi="Garamond"/>
                <w:sz w:val="24"/>
                <w:szCs w:val="24"/>
              </w:rPr>
              <w:t xml:space="preserve"> </w:t>
            </w:r>
            <w:r w:rsidRPr="001A0D8E">
              <w:rPr>
                <w:rFonts w:ascii="Garamond" w:hAnsi="Garamond"/>
                <w:sz w:val="24"/>
                <w:szCs w:val="24"/>
              </w:rPr>
              <w:t>,</w:t>
            </w:r>
            <w:proofErr w:type="gramEnd"/>
            <w:r w:rsidRPr="001A0D8E">
              <w:rPr>
                <w:rFonts w:ascii="Garamond" w:hAnsi="Garamond"/>
                <w:sz w:val="24"/>
                <w:szCs w:val="24"/>
              </w:rPr>
              <w:t xml:space="preserve"> </w:t>
            </w:r>
            <w:r w:rsidRPr="001A0D8E">
              <w:rPr>
                <w:rFonts w:ascii="Garamond" w:hAnsi="Garamond"/>
                <w:i/>
                <w:iCs/>
                <w:sz w:val="24"/>
                <w:szCs w:val="24"/>
              </w:rPr>
              <w:t>Journal of the History of Sufism</w:t>
            </w:r>
            <w:r w:rsidRPr="001A0D8E">
              <w:rPr>
                <w:rFonts w:ascii="Garamond" w:hAnsi="Garamond"/>
                <w:sz w:val="24"/>
                <w:szCs w:val="24"/>
              </w:rPr>
              <w:t xml:space="preserve">, vol.1-2, 2000 </w:t>
            </w:r>
          </w:p>
          <w:p w14:paraId="116129A9" w14:textId="77777777" w:rsidR="004126AF" w:rsidRPr="001A0D8E" w:rsidRDefault="004126AF" w:rsidP="00D16EDA">
            <w:pPr>
              <w:pStyle w:val="FootnoteText"/>
              <w:spacing w:after="100" w:afterAutospacing="1"/>
              <w:jc w:val="both"/>
              <w:rPr>
                <w:rStyle w:val="Emphasis"/>
                <w:rFonts w:ascii="Garamond" w:hAnsi="Garamond"/>
                <w:bCs/>
                <w:sz w:val="24"/>
                <w:szCs w:val="24"/>
              </w:rPr>
            </w:pPr>
            <w:r w:rsidRPr="001A0D8E">
              <w:rPr>
                <w:rFonts w:ascii="Garamond" w:hAnsi="Garamond"/>
                <w:bCs/>
                <w:iCs/>
                <w:sz w:val="24"/>
                <w:szCs w:val="24"/>
                <w:lang w:val="fi-FI"/>
              </w:rPr>
              <w:t>Julia Howell  ”</w:t>
            </w:r>
            <w:r w:rsidRPr="001A0D8E">
              <w:rPr>
                <w:rFonts w:ascii="Garamond" w:hAnsi="Garamond"/>
                <w:bCs/>
                <w:sz w:val="24"/>
                <w:szCs w:val="24"/>
                <w:lang w:val="fi-FI"/>
              </w:rPr>
              <w:t xml:space="preserve"> </w:t>
            </w:r>
            <w:r w:rsidRPr="001A0D8E">
              <w:rPr>
                <w:rFonts w:ascii="Garamond" w:eastAsia="Arial Unicode MS" w:hAnsi="Garamond"/>
                <w:bCs/>
                <w:color w:val="000000"/>
                <w:sz w:val="24"/>
                <w:szCs w:val="24"/>
              </w:rPr>
              <w:t xml:space="preserve">Sufism and the Indonesian Islamic Revival” , </w:t>
            </w:r>
            <w:r w:rsidRPr="001A0D8E">
              <w:rPr>
                <w:rStyle w:val="Emphasis"/>
                <w:rFonts w:ascii="Garamond" w:hAnsi="Garamond"/>
                <w:bCs/>
                <w:sz w:val="24"/>
                <w:szCs w:val="24"/>
              </w:rPr>
              <w:t>The Journal of Asian Studies 60 no 3 . Agustus 2011</w:t>
            </w:r>
          </w:p>
          <w:p w14:paraId="5787F8D5" w14:textId="77777777" w:rsidR="004126AF" w:rsidRPr="001A0D8E" w:rsidRDefault="004126AF" w:rsidP="00D16EDA">
            <w:pPr>
              <w:pStyle w:val="FootnoteText"/>
              <w:spacing w:after="100" w:afterAutospacing="1"/>
              <w:jc w:val="both"/>
              <w:rPr>
                <w:rStyle w:val="Emphasis"/>
                <w:rFonts w:ascii="Garamond" w:hAnsi="Garamond"/>
                <w:bCs/>
                <w:sz w:val="24"/>
                <w:szCs w:val="24"/>
              </w:rPr>
            </w:pPr>
            <w:r w:rsidRPr="001A0D8E">
              <w:rPr>
                <w:rFonts w:ascii="Garamond" w:eastAsia="Arial Unicode MS" w:hAnsi="Garamond"/>
                <w:bCs/>
                <w:color w:val="000000"/>
                <w:sz w:val="24"/>
                <w:szCs w:val="24"/>
              </w:rPr>
              <w:lastRenderedPageBreak/>
              <w:t>________________</w:t>
            </w:r>
            <w:proofErr w:type="gramStart"/>
            <w:r w:rsidRPr="001A0D8E">
              <w:rPr>
                <w:rFonts w:ascii="Garamond" w:eastAsia="Arial Unicode MS" w:hAnsi="Garamond"/>
                <w:bCs/>
                <w:color w:val="000000"/>
                <w:sz w:val="24"/>
                <w:szCs w:val="24"/>
              </w:rPr>
              <w:t>_“</w:t>
            </w:r>
            <w:proofErr w:type="gramEnd"/>
            <w:r w:rsidRPr="001A0D8E">
              <w:rPr>
                <w:rFonts w:ascii="Garamond" w:hAnsi="Garamond"/>
                <w:bCs/>
                <w:color w:val="000000"/>
                <w:sz w:val="24"/>
                <w:szCs w:val="24"/>
              </w:rPr>
              <w:t xml:space="preserve">Sufism in the Modern World” </w:t>
            </w:r>
            <w:r w:rsidRPr="001A0D8E">
              <w:rPr>
                <w:rStyle w:val="Emphasis"/>
                <w:rFonts w:ascii="Garamond" w:hAnsi="Garamond"/>
                <w:bCs/>
                <w:sz w:val="24"/>
                <w:szCs w:val="24"/>
              </w:rPr>
              <w:t xml:space="preserve">Journal International Oxford </w:t>
            </w:r>
            <w:proofErr w:type="spellStart"/>
            <w:r w:rsidRPr="001A0D8E">
              <w:rPr>
                <w:rStyle w:val="Emphasis"/>
                <w:rFonts w:ascii="Garamond" w:hAnsi="Garamond"/>
                <w:bCs/>
                <w:sz w:val="24"/>
                <w:szCs w:val="24"/>
              </w:rPr>
              <w:t>islamic</w:t>
            </w:r>
            <w:proofErr w:type="spellEnd"/>
            <w:r w:rsidRPr="001A0D8E">
              <w:rPr>
                <w:rStyle w:val="Emphasis"/>
                <w:rFonts w:ascii="Garamond" w:hAnsi="Garamond"/>
                <w:bCs/>
                <w:sz w:val="24"/>
                <w:szCs w:val="24"/>
              </w:rPr>
              <w:t xml:space="preserve"> studies. </w:t>
            </w:r>
            <w:proofErr w:type="gramStart"/>
            <w:r w:rsidRPr="001A0D8E">
              <w:rPr>
                <w:rStyle w:val="Emphasis"/>
                <w:rFonts w:ascii="Garamond" w:hAnsi="Garamond"/>
                <w:bCs/>
                <w:sz w:val="24"/>
                <w:szCs w:val="24"/>
              </w:rPr>
              <w:t>Agustus  2010</w:t>
            </w:r>
            <w:proofErr w:type="gramEnd"/>
          </w:p>
          <w:p w14:paraId="537A4209" w14:textId="77777777" w:rsidR="004126AF" w:rsidRPr="001A0D8E" w:rsidRDefault="004126AF" w:rsidP="00D16EDA">
            <w:pPr>
              <w:pStyle w:val="FootnoteText"/>
              <w:spacing w:after="100" w:afterAutospacing="1"/>
              <w:jc w:val="both"/>
              <w:rPr>
                <w:rFonts w:ascii="Garamond" w:hAnsi="Garamond"/>
                <w:sz w:val="24"/>
                <w:szCs w:val="24"/>
              </w:rPr>
            </w:pPr>
            <w:proofErr w:type="spellStart"/>
            <w:r w:rsidRPr="001A0D8E">
              <w:rPr>
                <w:rFonts w:ascii="Garamond" w:hAnsi="Garamond"/>
                <w:sz w:val="24"/>
                <w:szCs w:val="24"/>
              </w:rPr>
              <w:t>Pellat</w:t>
            </w:r>
            <w:proofErr w:type="spellEnd"/>
            <w:r w:rsidRPr="001A0D8E">
              <w:rPr>
                <w:rFonts w:ascii="Garamond" w:hAnsi="Garamond"/>
                <w:sz w:val="24"/>
                <w:szCs w:val="24"/>
              </w:rPr>
              <w:t xml:space="preserve">, Ch, </w:t>
            </w:r>
            <w:proofErr w:type="spellStart"/>
            <w:r w:rsidRPr="001A0D8E">
              <w:rPr>
                <w:rFonts w:ascii="Garamond" w:hAnsi="Garamond"/>
                <w:sz w:val="24"/>
                <w:szCs w:val="24"/>
              </w:rPr>
              <w:t>Manaqib</w:t>
            </w:r>
            <w:proofErr w:type="spellEnd"/>
            <w:r w:rsidRPr="001A0D8E">
              <w:rPr>
                <w:rFonts w:ascii="Garamond" w:hAnsi="Garamond"/>
                <w:sz w:val="24"/>
                <w:szCs w:val="24"/>
              </w:rPr>
              <w:t xml:space="preserve">, </w:t>
            </w:r>
            <w:r w:rsidRPr="001A0D8E">
              <w:rPr>
                <w:rFonts w:ascii="Garamond" w:hAnsi="Garamond"/>
                <w:i/>
                <w:iCs/>
                <w:sz w:val="24"/>
                <w:szCs w:val="24"/>
              </w:rPr>
              <w:t>Encyclopaedia of Islam</w:t>
            </w:r>
            <w:r w:rsidRPr="001A0D8E">
              <w:rPr>
                <w:rFonts w:ascii="Garamond" w:hAnsi="Garamond"/>
                <w:sz w:val="24"/>
                <w:szCs w:val="24"/>
              </w:rPr>
              <w:t xml:space="preserve">, </w:t>
            </w:r>
            <w:proofErr w:type="spellStart"/>
            <w:proofErr w:type="gramStart"/>
            <w:r w:rsidRPr="001A0D8E">
              <w:rPr>
                <w:rFonts w:ascii="Garamond" w:hAnsi="Garamond"/>
                <w:sz w:val="24"/>
                <w:szCs w:val="24"/>
              </w:rPr>
              <w:t>vol.VIII</w:t>
            </w:r>
            <w:proofErr w:type="spellEnd"/>
            <w:proofErr w:type="gramEnd"/>
            <w:r w:rsidRPr="001A0D8E">
              <w:rPr>
                <w:rFonts w:ascii="Garamond" w:hAnsi="Garamond"/>
                <w:sz w:val="24"/>
                <w:szCs w:val="24"/>
              </w:rPr>
              <w:t xml:space="preserve">, </w:t>
            </w:r>
            <w:proofErr w:type="spellStart"/>
            <w:r w:rsidRPr="001A0D8E">
              <w:rPr>
                <w:rFonts w:ascii="Garamond" w:hAnsi="Garamond"/>
                <w:sz w:val="24"/>
                <w:szCs w:val="24"/>
              </w:rPr>
              <w:t>Koninklijke</w:t>
            </w:r>
            <w:proofErr w:type="spellEnd"/>
            <w:r w:rsidRPr="001A0D8E">
              <w:rPr>
                <w:rFonts w:ascii="Garamond" w:hAnsi="Garamond"/>
                <w:sz w:val="24"/>
                <w:szCs w:val="24"/>
              </w:rPr>
              <w:t xml:space="preserve"> Brill NV, </w:t>
            </w:r>
          </w:p>
          <w:p w14:paraId="14442398" w14:textId="77777777" w:rsidR="004126AF" w:rsidRPr="001A0D8E" w:rsidRDefault="004126AF" w:rsidP="00D16EDA">
            <w:pPr>
              <w:pStyle w:val="FootnoteText"/>
              <w:spacing w:after="100" w:afterAutospacing="1"/>
              <w:ind w:firstLine="720"/>
              <w:jc w:val="both"/>
              <w:rPr>
                <w:rFonts w:ascii="Garamond" w:eastAsia="PMingLiU" w:hAnsi="Garamond"/>
                <w:sz w:val="24"/>
                <w:szCs w:val="24"/>
                <w:lang w:eastAsia="zh-TW"/>
              </w:rPr>
            </w:pPr>
            <w:r w:rsidRPr="001A0D8E">
              <w:rPr>
                <w:rFonts w:ascii="Garamond" w:hAnsi="Garamond"/>
                <w:sz w:val="24"/>
                <w:szCs w:val="24"/>
              </w:rPr>
              <w:t>Leiden,</w:t>
            </w:r>
            <w:r w:rsidRPr="001A0D8E">
              <w:rPr>
                <w:rFonts w:ascii="Garamond" w:hAnsi="Garamond"/>
                <w:sz w:val="24"/>
                <w:szCs w:val="24"/>
                <w:lang w:val="id-ID"/>
              </w:rPr>
              <w:t xml:space="preserve"> </w:t>
            </w:r>
            <w:proofErr w:type="spellStart"/>
            <w:r w:rsidRPr="001A0D8E">
              <w:rPr>
                <w:rFonts w:ascii="Garamond" w:hAnsi="Garamond"/>
                <w:sz w:val="24"/>
                <w:szCs w:val="24"/>
              </w:rPr>
              <w:t>Netherlans</w:t>
            </w:r>
            <w:proofErr w:type="spellEnd"/>
            <w:r w:rsidRPr="001A0D8E">
              <w:rPr>
                <w:rFonts w:ascii="Garamond" w:hAnsi="Garamond"/>
                <w:sz w:val="24"/>
                <w:szCs w:val="24"/>
              </w:rPr>
              <w:t>, 2007</w:t>
            </w:r>
          </w:p>
        </w:tc>
      </w:tr>
    </w:tbl>
    <w:p w14:paraId="53DDE797" w14:textId="77777777" w:rsidR="006B177D" w:rsidRPr="001A0D8E" w:rsidRDefault="006B177D" w:rsidP="006B177D">
      <w:pPr>
        <w:widowControl w:val="0"/>
        <w:autoSpaceDE w:val="0"/>
        <w:autoSpaceDN w:val="0"/>
        <w:adjustRightInd w:val="0"/>
        <w:spacing w:after="140" w:line="288" w:lineRule="auto"/>
        <w:ind w:left="480" w:hanging="480"/>
        <w:rPr>
          <w:rFonts w:ascii="Garamond" w:hAnsi="Garamond"/>
          <w:sz w:val="24"/>
          <w:szCs w:val="24"/>
        </w:rPr>
      </w:pPr>
      <w:r w:rsidRPr="001A0D8E">
        <w:rPr>
          <w:rFonts w:ascii="Garamond" w:hAnsi="Garamond"/>
          <w:sz w:val="24"/>
          <w:szCs w:val="24"/>
        </w:rPr>
        <w:lastRenderedPageBreak/>
        <w:t xml:space="preserve">Rahman Nurul Amin, A., &amp; Panorama, M. (2021). Pesantren Sebagai Solusi Pemberdayaan Ekonomi Kerakyatan. </w:t>
      </w:r>
      <w:r w:rsidRPr="001A0D8E">
        <w:rPr>
          <w:rFonts w:ascii="Garamond" w:hAnsi="Garamond"/>
          <w:i/>
          <w:iCs/>
          <w:sz w:val="24"/>
          <w:szCs w:val="24"/>
        </w:rPr>
        <w:t>Jurnal Syntax Transformation</w:t>
      </w:r>
      <w:r w:rsidRPr="001A0D8E">
        <w:rPr>
          <w:rFonts w:ascii="Garamond" w:hAnsi="Garamond"/>
          <w:sz w:val="24"/>
          <w:szCs w:val="24"/>
        </w:rPr>
        <w:t>. https://doi.org/10.46799/jst.v2i7.321</w:t>
      </w:r>
    </w:p>
    <w:p w14:paraId="3B969314" w14:textId="1F5DD5F9" w:rsidR="006B177D" w:rsidRDefault="006B177D" w:rsidP="006B177D">
      <w:pPr>
        <w:widowControl w:val="0"/>
        <w:autoSpaceDE w:val="0"/>
        <w:autoSpaceDN w:val="0"/>
        <w:adjustRightInd w:val="0"/>
        <w:spacing w:after="140" w:line="288" w:lineRule="auto"/>
        <w:ind w:left="480" w:hanging="480"/>
        <w:rPr>
          <w:rFonts w:ascii="Garamond" w:hAnsi="Garamond"/>
          <w:sz w:val="24"/>
          <w:szCs w:val="24"/>
        </w:rPr>
      </w:pPr>
      <w:r w:rsidRPr="001A0D8E">
        <w:rPr>
          <w:rFonts w:ascii="Garamond" w:hAnsi="Garamond"/>
          <w:sz w:val="24"/>
          <w:szCs w:val="24"/>
        </w:rPr>
        <w:t xml:space="preserve">Zainurofieq, Z. (2021). Gerakan Politik Kaum Tarekat dalam Sejarah Indonesia. </w:t>
      </w:r>
      <w:r w:rsidRPr="001A0D8E">
        <w:rPr>
          <w:rFonts w:ascii="Garamond" w:hAnsi="Garamond"/>
          <w:i/>
          <w:iCs/>
          <w:sz w:val="24"/>
          <w:szCs w:val="24"/>
        </w:rPr>
        <w:t>Jurnal Iman Dan Spiritualitas</w:t>
      </w:r>
      <w:r w:rsidRPr="001A0D8E">
        <w:rPr>
          <w:rFonts w:ascii="Garamond" w:hAnsi="Garamond"/>
          <w:sz w:val="24"/>
          <w:szCs w:val="24"/>
        </w:rPr>
        <w:t xml:space="preserve">. </w:t>
      </w:r>
      <w:hyperlink r:id="rId11" w:history="1">
        <w:r w:rsidR="006F13CB" w:rsidRPr="00C711AB">
          <w:rPr>
            <w:rStyle w:val="Hyperlink"/>
            <w:rFonts w:ascii="Garamond" w:hAnsi="Garamond"/>
            <w:sz w:val="24"/>
            <w:szCs w:val="24"/>
          </w:rPr>
          <w:t>https://doi.org/10.15575/jis.v1i4.15027</w:t>
        </w:r>
      </w:hyperlink>
    </w:p>
    <w:p w14:paraId="0CB6A198" w14:textId="77777777" w:rsidR="006F13CB" w:rsidRPr="001A0D8E" w:rsidRDefault="006F13CB" w:rsidP="006B177D">
      <w:pPr>
        <w:widowControl w:val="0"/>
        <w:autoSpaceDE w:val="0"/>
        <w:autoSpaceDN w:val="0"/>
        <w:adjustRightInd w:val="0"/>
        <w:spacing w:after="140" w:line="288" w:lineRule="auto"/>
        <w:ind w:left="480" w:hanging="480"/>
        <w:rPr>
          <w:rFonts w:ascii="Garamond" w:hAnsi="Garamond"/>
          <w:sz w:val="24"/>
          <w:szCs w:val="24"/>
        </w:rPr>
      </w:pPr>
    </w:p>
    <w:sectPr w:rsidR="006F13CB" w:rsidRPr="001A0D8E" w:rsidSect="007B3FA5">
      <w:headerReference w:type="even" r:id="rId12"/>
      <w:footerReference w:type="even" r:id="rId13"/>
      <w:footerReference w:type="first" r:id="rId14"/>
      <w:pgSz w:w="10319" w:h="14572" w:code="13"/>
      <w:pgMar w:top="756"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4850" w14:textId="77777777" w:rsidR="002A5682" w:rsidRDefault="002A5682" w:rsidP="00D46A76">
      <w:pPr>
        <w:spacing w:line="240" w:lineRule="auto"/>
      </w:pPr>
      <w:r>
        <w:separator/>
      </w:r>
    </w:p>
  </w:endnote>
  <w:endnote w:type="continuationSeparator" w:id="0">
    <w:p w14:paraId="558B2AAD" w14:textId="77777777" w:rsidR="002A5682" w:rsidRDefault="002A5682"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0DCBC920" w14:textId="77777777" w:rsidTr="00265003">
      <w:trPr>
        <w:trHeight w:val="276"/>
      </w:trPr>
      <w:tc>
        <w:tcPr>
          <w:tcW w:w="687" w:type="dxa"/>
          <w:shd w:val="clear" w:color="auto" w:fill="auto"/>
        </w:tcPr>
        <w:p w14:paraId="1CF59F9D"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15F9089A" w14:textId="67694A7F" w:rsidR="00D46A76" w:rsidRPr="00226A4C" w:rsidRDefault="00D46A76" w:rsidP="00130F2D">
          <w:pPr>
            <w:spacing w:line="240" w:lineRule="auto"/>
            <w:ind w:left="-154"/>
            <w:jc w:val="center"/>
            <w:rPr>
              <w:rFonts w:ascii="Garamond" w:hAnsi="Garamond" w:cs="Calibri"/>
              <w:b/>
              <w:bCs/>
              <w:i/>
              <w:iCs/>
              <w:color w:val="000000"/>
              <w:sz w:val="18"/>
              <w:szCs w:val="18"/>
            </w:rPr>
          </w:pPr>
        </w:p>
      </w:tc>
    </w:tr>
  </w:tbl>
  <w:p w14:paraId="5DEF878C"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118F1C22" w14:textId="77777777" w:rsidTr="003465EC">
      <w:trPr>
        <w:trHeight w:val="297"/>
      </w:trPr>
      <w:tc>
        <w:tcPr>
          <w:tcW w:w="7054" w:type="dxa"/>
          <w:shd w:val="clear" w:color="auto" w:fill="auto"/>
        </w:tcPr>
        <w:p w14:paraId="329EAEF6" w14:textId="77777777"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0CAADA8D"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3A36EDB6" w14:textId="44F2968F" w:rsidR="00D46A76" w:rsidRDefault="00000000">
    <w:pPr>
      <w:pStyle w:val="Footer"/>
    </w:pPr>
    <w:r>
      <w:rPr>
        <w:noProof/>
      </w:rPr>
      <w:pict w14:anchorId="25016ABE">
        <v:shapetype id="_x0000_t202" coordsize="21600,21600" o:spt="202" path="m,l,21600r21600,l21600,xe">
          <v:stroke joinstyle="miter"/>
          <v:path gradientshapeok="t" o:connecttype="rect"/>
        </v:shapetype>
        <v:shape id="Text Box 17" o:spid="_x0000_s1025"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1401B294" w14:textId="77777777" w:rsidR="00D46A76" w:rsidRPr="00226A4C" w:rsidRDefault="00D46A76" w:rsidP="00D46A76">
                <w:pPr>
                  <w:rPr>
                    <w:rFonts w:ascii="Garamond" w:hAnsi="Garamond"/>
                    <w:b/>
                    <w:bCs/>
                    <w:i/>
                    <w:iCs/>
                    <w:color w:val="000000"/>
                    <w:sz w:val="18"/>
                    <w:szCs w:val="18"/>
                  </w:rPr>
                </w:pPr>
              </w:p>
              <w:p w14:paraId="202CA23F" w14:textId="77777777" w:rsidR="00D46A76" w:rsidRPr="00B81DA6" w:rsidRDefault="00D46A76" w:rsidP="00D46A76">
                <w:pPr>
                  <w:ind w:left="-142"/>
                  <w:rPr>
                    <w:sz w:val="18"/>
                    <w:szCs w:val="18"/>
                  </w:rPr>
                </w:pPr>
              </w:p>
              <w:p w14:paraId="6B59137D" w14:textId="77777777" w:rsidR="00D46A76" w:rsidRPr="00B81DA6" w:rsidRDefault="00D46A76" w:rsidP="00D46A76">
                <w:pPr>
                  <w:rPr>
                    <w:sz w:val="18"/>
                    <w:szCs w:val="18"/>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0638" w14:textId="77777777" w:rsidR="002A5682" w:rsidRDefault="002A5682" w:rsidP="00D46A76">
      <w:pPr>
        <w:spacing w:line="240" w:lineRule="auto"/>
      </w:pPr>
      <w:r>
        <w:separator/>
      </w:r>
    </w:p>
  </w:footnote>
  <w:footnote w:type="continuationSeparator" w:id="0">
    <w:p w14:paraId="045D12BB" w14:textId="77777777" w:rsidR="002A5682" w:rsidRDefault="002A5682" w:rsidP="00D46A76">
      <w:pPr>
        <w:spacing w:line="240" w:lineRule="auto"/>
      </w:pPr>
      <w:r>
        <w:continuationSeparator/>
      </w:r>
    </w:p>
  </w:footnote>
  <w:footnote w:id="1">
    <w:p w14:paraId="311D9A3C" w14:textId="77777777" w:rsidR="006B177D" w:rsidRDefault="006B177D" w:rsidP="006B177D">
      <w:pPr>
        <w:pStyle w:val="FootnoteText"/>
        <w:ind w:firstLine="540"/>
        <w:jc w:val="both"/>
        <w:rPr>
          <w:sz w:val="18"/>
          <w:szCs w:val="18"/>
        </w:rPr>
      </w:pPr>
      <w:r w:rsidRPr="00C73ADC">
        <w:rPr>
          <w:rStyle w:val="FootnoteReference"/>
        </w:rPr>
        <w:footnoteRef/>
      </w:r>
      <w:r>
        <w:rPr>
          <w:sz w:val="18"/>
          <w:szCs w:val="18"/>
        </w:rPr>
        <w:t xml:space="preserve"> Teks ini adalah penggalan dari “Tanbih” yang selalu dibaca dalam acara-acara manakiban dan acara formal Suryalaya lainnya.</w:t>
      </w:r>
    </w:p>
  </w:footnote>
  <w:footnote w:id="2">
    <w:p w14:paraId="57B2C0CB" w14:textId="77777777" w:rsidR="006B177D" w:rsidRDefault="006B177D" w:rsidP="006B177D">
      <w:pPr>
        <w:pStyle w:val="FootnoteText"/>
        <w:ind w:firstLine="720"/>
        <w:jc w:val="both"/>
        <w:rPr>
          <w:sz w:val="18"/>
          <w:szCs w:val="18"/>
        </w:rPr>
      </w:pPr>
      <w:r w:rsidRPr="00C73ADC">
        <w:rPr>
          <w:rStyle w:val="FootnoteReference"/>
        </w:rPr>
        <w:footnoteRef/>
      </w:r>
      <w:r>
        <w:rPr>
          <w:sz w:val="18"/>
          <w:szCs w:val="18"/>
        </w:rPr>
        <w:t xml:space="preserve"> Disampaikan Nasaruddin Umar pada tanggal 5 September 2010</w:t>
      </w:r>
    </w:p>
  </w:footnote>
  <w:footnote w:id="3">
    <w:p w14:paraId="7F9B1325" w14:textId="77777777" w:rsidR="006B177D" w:rsidRDefault="006B177D" w:rsidP="006B177D">
      <w:pPr>
        <w:spacing w:line="240" w:lineRule="auto"/>
        <w:ind w:firstLine="720"/>
        <w:jc w:val="both"/>
        <w:rPr>
          <w:sz w:val="18"/>
          <w:szCs w:val="18"/>
          <w:lang w:val="sv-SE"/>
        </w:rPr>
      </w:pPr>
      <w:r w:rsidRPr="00C73ADC">
        <w:rPr>
          <w:rStyle w:val="FootnoteReference"/>
        </w:rPr>
        <w:footnoteRef/>
      </w:r>
      <w:r>
        <w:rPr>
          <w:rFonts w:ascii="Times New Roman" w:hAnsi="Times New Roman"/>
          <w:sz w:val="18"/>
          <w:szCs w:val="18"/>
          <w:lang w:val="sv-SE"/>
        </w:rPr>
        <w:t xml:space="preserve"> Kajian tentang aspek kepemimpinan kiai baik bagi dirinya ataupun dalam konteks hubungan dengan bangsa lebih lanjut dapat dibaca dalam Zamaksyari Dofier, </w:t>
      </w:r>
      <w:r>
        <w:rPr>
          <w:rFonts w:ascii="Times New Roman" w:hAnsi="Times New Roman"/>
          <w:i/>
          <w:iCs/>
          <w:sz w:val="18"/>
          <w:szCs w:val="18"/>
          <w:lang w:val="sv-SE"/>
        </w:rPr>
        <w:t>Tradisi Pesantren</w:t>
      </w:r>
      <w:r>
        <w:rPr>
          <w:rFonts w:ascii="Times New Roman" w:hAnsi="Times New Roman"/>
          <w:sz w:val="18"/>
          <w:szCs w:val="18"/>
          <w:lang w:val="sv-SE"/>
        </w:rPr>
        <w:t xml:space="preserve"> (Jakarta: LP3ES, 1982); Clifford Geertz, </w:t>
      </w:r>
      <w:r>
        <w:rPr>
          <w:rFonts w:ascii="Times New Roman" w:hAnsi="Times New Roman"/>
          <w:i/>
          <w:iCs/>
          <w:sz w:val="18"/>
          <w:szCs w:val="18"/>
          <w:lang w:val="sv-SE"/>
        </w:rPr>
        <w:t>“The Javanese Kiai, The Changing Role of Cultural Broker” dalam Comparative Studies in Society and History</w:t>
      </w:r>
      <w:r>
        <w:rPr>
          <w:rFonts w:ascii="Times New Roman" w:hAnsi="Times New Roman"/>
          <w:sz w:val="18"/>
          <w:szCs w:val="18"/>
          <w:lang w:val="sv-SE"/>
        </w:rPr>
        <w:t xml:space="preserve">, vol. 2; Hiroko Harikoshi, </w:t>
      </w:r>
      <w:r>
        <w:rPr>
          <w:rFonts w:ascii="Times New Roman" w:hAnsi="Times New Roman"/>
          <w:i/>
          <w:iCs/>
          <w:sz w:val="18"/>
          <w:szCs w:val="18"/>
          <w:lang w:val="sv-SE"/>
        </w:rPr>
        <w:t>Kiai dan Perubahan Sosial</w:t>
      </w:r>
      <w:r>
        <w:rPr>
          <w:rFonts w:ascii="Times New Roman" w:hAnsi="Times New Roman"/>
          <w:sz w:val="18"/>
          <w:szCs w:val="18"/>
          <w:lang w:val="sv-SE"/>
        </w:rPr>
        <w:t xml:space="preserve">, (Jakarta: P3M, 1987); Endang Turmudi, </w:t>
      </w:r>
      <w:r>
        <w:rPr>
          <w:rFonts w:ascii="Times New Roman" w:hAnsi="Times New Roman"/>
          <w:i/>
          <w:iCs/>
          <w:sz w:val="18"/>
          <w:szCs w:val="18"/>
          <w:lang w:val="sv-SE"/>
        </w:rPr>
        <w:t>Perselingkuhan Kiai dan Kekuasaan</w:t>
      </w:r>
      <w:r>
        <w:rPr>
          <w:rFonts w:ascii="Times New Roman" w:hAnsi="Times New Roman"/>
          <w:sz w:val="18"/>
          <w:szCs w:val="18"/>
          <w:lang w:val="sv-SE"/>
        </w:rPr>
        <w:t xml:space="preserve"> (Yogyakarta: LP3ES, 2003); Bisri Effendi, </w:t>
      </w:r>
      <w:r>
        <w:rPr>
          <w:rFonts w:ascii="Times New Roman" w:hAnsi="Times New Roman"/>
          <w:i/>
          <w:iCs/>
          <w:sz w:val="18"/>
          <w:szCs w:val="18"/>
          <w:lang w:val="sv-SE"/>
        </w:rPr>
        <w:t>an-Nuqayyah: Corak Transformasi Sosial di Madura</w:t>
      </w:r>
      <w:r>
        <w:rPr>
          <w:rFonts w:ascii="Times New Roman" w:hAnsi="Times New Roman"/>
          <w:sz w:val="18"/>
          <w:szCs w:val="18"/>
          <w:lang w:val="sv-SE"/>
        </w:rPr>
        <w:t xml:space="preserve"> (Jakarta: P3M, 1990) dan Arifin Mansur Noor, </w:t>
      </w:r>
      <w:r>
        <w:rPr>
          <w:rFonts w:ascii="Times New Roman" w:hAnsi="Times New Roman"/>
          <w:i/>
          <w:iCs/>
          <w:sz w:val="18"/>
          <w:szCs w:val="18"/>
          <w:lang w:val="sv-SE"/>
        </w:rPr>
        <w:t>Islam in an Indoensian Word: Ulama of Madura</w:t>
      </w:r>
      <w:r>
        <w:rPr>
          <w:rFonts w:ascii="Times New Roman" w:hAnsi="Times New Roman"/>
          <w:sz w:val="18"/>
          <w:szCs w:val="18"/>
          <w:lang w:val="sv-SE"/>
        </w:rPr>
        <w:t xml:space="preserve"> (Yogyakarta: </w:t>
      </w:r>
      <w:r>
        <w:rPr>
          <w:rFonts w:ascii="Times New Roman" w:hAnsi="Times New Roman"/>
          <w:sz w:val="18"/>
          <w:szCs w:val="18"/>
        </w:rPr>
        <w:t>G</w:t>
      </w:r>
      <w:r>
        <w:rPr>
          <w:rFonts w:ascii="Times New Roman" w:hAnsi="Times New Roman"/>
          <w:sz w:val="18"/>
          <w:szCs w:val="18"/>
          <w:lang w:val="sv-SE"/>
        </w:rPr>
        <w:t>ajah Mada Press,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4DCE" w14:textId="24623405" w:rsidR="00D46A76" w:rsidRPr="00D209FF" w:rsidRDefault="006B177D" w:rsidP="001A66E1">
    <w:pPr>
      <w:pStyle w:val="Jurnal26HeaderNamaPenulis"/>
      <w:rPr>
        <w:lang w:val="id-ID"/>
      </w:rPr>
    </w:pPr>
    <w:r>
      <w:rPr>
        <w:sz w:val="18"/>
        <w:szCs w:val="18"/>
      </w:rPr>
      <w:t>A</w:t>
    </w:r>
    <w:r w:rsidR="00130F2D">
      <w:rPr>
        <w:sz w:val="18"/>
        <w:szCs w:val="18"/>
      </w:rPr>
      <w:t>L ALBAB : Vol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0724E1"/>
    <w:multiLevelType w:val="multilevel"/>
    <w:tmpl w:val="E950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1528789774">
    <w:abstractNumId w:val="9"/>
  </w:num>
  <w:num w:numId="2" w16cid:durableId="1884631195">
    <w:abstractNumId w:val="2"/>
  </w:num>
  <w:num w:numId="3" w16cid:durableId="994263688">
    <w:abstractNumId w:val="8"/>
  </w:num>
  <w:num w:numId="4" w16cid:durableId="454452200">
    <w:abstractNumId w:val="3"/>
  </w:num>
  <w:num w:numId="5" w16cid:durableId="284624656">
    <w:abstractNumId w:val="11"/>
  </w:num>
  <w:num w:numId="6" w16cid:durableId="961379339">
    <w:abstractNumId w:val="0"/>
  </w:num>
  <w:num w:numId="7" w16cid:durableId="5716041">
    <w:abstractNumId w:val="4"/>
  </w:num>
  <w:num w:numId="8" w16cid:durableId="1267693582">
    <w:abstractNumId w:val="7"/>
  </w:num>
  <w:num w:numId="9" w16cid:durableId="497309861">
    <w:abstractNumId w:val="10"/>
  </w:num>
  <w:num w:numId="10" w16cid:durableId="1104036838">
    <w:abstractNumId w:val="1"/>
  </w:num>
  <w:num w:numId="11" w16cid:durableId="1017003048">
    <w:abstractNumId w:val="6"/>
  </w:num>
  <w:num w:numId="12" w16cid:durableId="2002080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QUAVriuOCwAAAA="/>
  </w:docVars>
  <w:rsids>
    <w:rsidRoot w:val="00403B99"/>
    <w:rsid w:val="00000B56"/>
    <w:rsid w:val="0000308A"/>
    <w:rsid w:val="00005DDB"/>
    <w:rsid w:val="00014A09"/>
    <w:rsid w:val="00021D5C"/>
    <w:rsid w:val="0002338F"/>
    <w:rsid w:val="00033F8B"/>
    <w:rsid w:val="000341ED"/>
    <w:rsid w:val="00040976"/>
    <w:rsid w:val="0007112B"/>
    <w:rsid w:val="000857CC"/>
    <w:rsid w:val="0009319B"/>
    <w:rsid w:val="000A06B7"/>
    <w:rsid w:val="000B06F3"/>
    <w:rsid w:val="000B0720"/>
    <w:rsid w:val="000B1E57"/>
    <w:rsid w:val="000C7CDB"/>
    <w:rsid w:val="000D26BE"/>
    <w:rsid w:val="000D45E8"/>
    <w:rsid w:val="000D6417"/>
    <w:rsid w:val="000D75A8"/>
    <w:rsid w:val="000E259F"/>
    <w:rsid w:val="000E7845"/>
    <w:rsid w:val="000F16B1"/>
    <w:rsid w:val="000F2CF4"/>
    <w:rsid w:val="000F31F5"/>
    <w:rsid w:val="000F3331"/>
    <w:rsid w:val="0011149A"/>
    <w:rsid w:val="00121A29"/>
    <w:rsid w:val="0012369B"/>
    <w:rsid w:val="00127A46"/>
    <w:rsid w:val="00130F2D"/>
    <w:rsid w:val="00132AA7"/>
    <w:rsid w:val="00133805"/>
    <w:rsid w:val="001346EF"/>
    <w:rsid w:val="0013686E"/>
    <w:rsid w:val="00153399"/>
    <w:rsid w:val="00153B69"/>
    <w:rsid w:val="001578DA"/>
    <w:rsid w:val="00167CDD"/>
    <w:rsid w:val="00170D22"/>
    <w:rsid w:val="00173E67"/>
    <w:rsid w:val="001771E4"/>
    <w:rsid w:val="00184583"/>
    <w:rsid w:val="00184FCE"/>
    <w:rsid w:val="00194E9F"/>
    <w:rsid w:val="001A1636"/>
    <w:rsid w:val="001A1E26"/>
    <w:rsid w:val="001A5A3F"/>
    <w:rsid w:val="001A66E1"/>
    <w:rsid w:val="001A7D29"/>
    <w:rsid w:val="001C443D"/>
    <w:rsid w:val="001C4745"/>
    <w:rsid w:val="001D0424"/>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4599"/>
    <w:rsid w:val="00242C9E"/>
    <w:rsid w:val="0025240F"/>
    <w:rsid w:val="002615EF"/>
    <w:rsid w:val="00264827"/>
    <w:rsid w:val="00265003"/>
    <w:rsid w:val="00265FCD"/>
    <w:rsid w:val="00273778"/>
    <w:rsid w:val="00277B5E"/>
    <w:rsid w:val="00293CE1"/>
    <w:rsid w:val="002A3C5F"/>
    <w:rsid w:val="002A5682"/>
    <w:rsid w:val="002B12DF"/>
    <w:rsid w:val="002C37F9"/>
    <w:rsid w:val="002C5FA3"/>
    <w:rsid w:val="002D4964"/>
    <w:rsid w:val="002E3C7C"/>
    <w:rsid w:val="002F7718"/>
    <w:rsid w:val="00303930"/>
    <w:rsid w:val="00307690"/>
    <w:rsid w:val="00313E9A"/>
    <w:rsid w:val="00321C23"/>
    <w:rsid w:val="0033348A"/>
    <w:rsid w:val="0034069E"/>
    <w:rsid w:val="003465EC"/>
    <w:rsid w:val="00346DC4"/>
    <w:rsid w:val="00365466"/>
    <w:rsid w:val="00370A95"/>
    <w:rsid w:val="00374A71"/>
    <w:rsid w:val="003835E6"/>
    <w:rsid w:val="0039682E"/>
    <w:rsid w:val="003A1163"/>
    <w:rsid w:val="003B41B3"/>
    <w:rsid w:val="003B5ACC"/>
    <w:rsid w:val="003B6807"/>
    <w:rsid w:val="003C430E"/>
    <w:rsid w:val="003C5713"/>
    <w:rsid w:val="003D08D6"/>
    <w:rsid w:val="003D3B59"/>
    <w:rsid w:val="003E6156"/>
    <w:rsid w:val="003E69F3"/>
    <w:rsid w:val="00403B99"/>
    <w:rsid w:val="0040476A"/>
    <w:rsid w:val="00405B9C"/>
    <w:rsid w:val="0040741D"/>
    <w:rsid w:val="0041103F"/>
    <w:rsid w:val="004126AF"/>
    <w:rsid w:val="00422267"/>
    <w:rsid w:val="00434D0D"/>
    <w:rsid w:val="00442AA2"/>
    <w:rsid w:val="00446B62"/>
    <w:rsid w:val="00472D69"/>
    <w:rsid w:val="004735CD"/>
    <w:rsid w:val="0048400B"/>
    <w:rsid w:val="00484247"/>
    <w:rsid w:val="004874BB"/>
    <w:rsid w:val="00493D80"/>
    <w:rsid w:val="004966C3"/>
    <w:rsid w:val="004B1036"/>
    <w:rsid w:val="004B41A3"/>
    <w:rsid w:val="004B5B4A"/>
    <w:rsid w:val="004C05DE"/>
    <w:rsid w:val="004C0CB8"/>
    <w:rsid w:val="004C3549"/>
    <w:rsid w:val="004D6C46"/>
    <w:rsid w:val="004E0DE1"/>
    <w:rsid w:val="004E0FE7"/>
    <w:rsid w:val="004E3AF2"/>
    <w:rsid w:val="004E404E"/>
    <w:rsid w:val="004E49F3"/>
    <w:rsid w:val="004E563F"/>
    <w:rsid w:val="004F0487"/>
    <w:rsid w:val="004F1DFE"/>
    <w:rsid w:val="004F33B9"/>
    <w:rsid w:val="004F4762"/>
    <w:rsid w:val="00500564"/>
    <w:rsid w:val="005061F8"/>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816E6"/>
    <w:rsid w:val="005A0B3D"/>
    <w:rsid w:val="005A296C"/>
    <w:rsid w:val="005A2D57"/>
    <w:rsid w:val="005B15F8"/>
    <w:rsid w:val="005C31C6"/>
    <w:rsid w:val="005D498F"/>
    <w:rsid w:val="005D4BD0"/>
    <w:rsid w:val="005D5599"/>
    <w:rsid w:val="005D7FF4"/>
    <w:rsid w:val="005F69CC"/>
    <w:rsid w:val="005F6B5A"/>
    <w:rsid w:val="0060478D"/>
    <w:rsid w:val="0061164B"/>
    <w:rsid w:val="00612283"/>
    <w:rsid w:val="00612761"/>
    <w:rsid w:val="0061348B"/>
    <w:rsid w:val="00625E5C"/>
    <w:rsid w:val="00633909"/>
    <w:rsid w:val="00652210"/>
    <w:rsid w:val="0065325D"/>
    <w:rsid w:val="00654F81"/>
    <w:rsid w:val="00663200"/>
    <w:rsid w:val="00664B98"/>
    <w:rsid w:val="006714E9"/>
    <w:rsid w:val="006741CF"/>
    <w:rsid w:val="00685D78"/>
    <w:rsid w:val="00693FAF"/>
    <w:rsid w:val="0069607F"/>
    <w:rsid w:val="00697BEA"/>
    <w:rsid w:val="006A3726"/>
    <w:rsid w:val="006A6A78"/>
    <w:rsid w:val="006B177D"/>
    <w:rsid w:val="006B7780"/>
    <w:rsid w:val="006C64E5"/>
    <w:rsid w:val="006D475E"/>
    <w:rsid w:val="006E583D"/>
    <w:rsid w:val="006E5CD8"/>
    <w:rsid w:val="006F13CB"/>
    <w:rsid w:val="006F1A5B"/>
    <w:rsid w:val="006F282E"/>
    <w:rsid w:val="0070219D"/>
    <w:rsid w:val="0071316E"/>
    <w:rsid w:val="00716261"/>
    <w:rsid w:val="00716352"/>
    <w:rsid w:val="00717CC6"/>
    <w:rsid w:val="00723AF3"/>
    <w:rsid w:val="007330A8"/>
    <w:rsid w:val="00735A1D"/>
    <w:rsid w:val="00740941"/>
    <w:rsid w:val="00743D4D"/>
    <w:rsid w:val="00754B0F"/>
    <w:rsid w:val="0076670F"/>
    <w:rsid w:val="00776DC2"/>
    <w:rsid w:val="00787853"/>
    <w:rsid w:val="007A32B9"/>
    <w:rsid w:val="007B0906"/>
    <w:rsid w:val="007B23DF"/>
    <w:rsid w:val="007B3FA5"/>
    <w:rsid w:val="007B661C"/>
    <w:rsid w:val="007C4A70"/>
    <w:rsid w:val="007C7DDC"/>
    <w:rsid w:val="007D1CE1"/>
    <w:rsid w:val="007D2A4A"/>
    <w:rsid w:val="007D3343"/>
    <w:rsid w:val="007E0E13"/>
    <w:rsid w:val="007F4796"/>
    <w:rsid w:val="007F60C0"/>
    <w:rsid w:val="00805987"/>
    <w:rsid w:val="00811A8D"/>
    <w:rsid w:val="00822171"/>
    <w:rsid w:val="00823DC4"/>
    <w:rsid w:val="00827118"/>
    <w:rsid w:val="00832C04"/>
    <w:rsid w:val="00833EEB"/>
    <w:rsid w:val="00841855"/>
    <w:rsid w:val="00843313"/>
    <w:rsid w:val="00843639"/>
    <w:rsid w:val="00853046"/>
    <w:rsid w:val="0086276A"/>
    <w:rsid w:val="0086391C"/>
    <w:rsid w:val="0086591B"/>
    <w:rsid w:val="008710AB"/>
    <w:rsid w:val="00876D4E"/>
    <w:rsid w:val="008854C6"/>
    <w:rsid w:val="0089185A"/>
    <w:rsid w:val="008A1EB3"/>
    <w:rsid w:val="008B6618"/>
    <w:rsid w:val="008C2F27"/>
    <w:rsid w:val="008C409E"/>
    <w:rsid w:val="008C7001"/>
    <w:rsid w:val="008D1952"/>
    <w:rsid w:val="008D29EB"/>
    <w:rsid w:val="008D4520"/>
    <w:rsid w:val="008D6207"/>
    <w:rsid w:val="008E0F25"/>
    <w:rsid w:val="008E56D3"/>
    <w:rsid w:val="008F073B"/>
    <w:rsid w:val="008F5B3B"/>
    <w:rsid w:val="00907296"/>
    <w:rsid w:val="0090738C"/>
    <w:rsid w:val="00916582"/>
    <w:rsid w:val="009222CD"/>
    <w:rsid w:val="00923143"/>
    <w:rsid w:val="009278F4"/>
    <w:rsid w:val="00930483"/>
    <w:rsid w:val="009306F9"/>
    <w:rsid w:val="009336E5"/>
    <w:rsid w:val="00933E04"/>
    <w:rsid w:val="009362FA"/>
    <w:rsid w:val="00944879"/>
    <w:rsid w:val="0095262C"/>
    <w:rsid w:val="0096075B"/>
    <w:rsid w:val="00960B7F"/>
    <w:rsid w:val="0096297F"/>
    <w:rsid w:val="00962A51"/>
    <w:rsid w:val="00962E86"/>
    <w:rsid w:val="00974911"/>
    <w:rsid w:val="00977AD5"/>
    <w:rsid w:val="00995D35"/>
    <w:rsid w:val="009B0C5D"/>
    <w:rsid w:val="009B1866"/>
    <w:rsid w:val="009B2563"/>
    <w:rsid w:val="009B2E36"/>
    <w:rsid w:val="009B57F5"/>
    <w:rsid w:val="009B7A77"/>
    <w:rsid w:val="009B7F95"/>
    <w:rsid w:val="009C5B52"/>
    <w:rsid w:val="009C5B5E"/>
    <w:rsid w:val="009C7D1C"/>
    <w:rsid w:val="009D1BBD"/>
    <w:rsid w:val="009D3F6D"/>
    <w:rsid w:val="009E1507"/>
    <w:rsid w:val="009E2840"/>
    <w:rsid w:val="009F2048"/>
    <w:rsid w:val="009F4357"/>
    <w:rsid w:val="00A00B06"/>
    <w:rsid w:val="00A012AB"/>
    <w:rsid w:val="00A01F2A"/>
    <w:rsid w:val="00A055D7"/>
    <w:rsid w:val="00A1756B"/>
    <w:rsid w:val="00A25101"/>
    <w:rsid w:val="00A25978"/>
    <w:rsid w:val="00A32321"/>
    <w:rsid w:val="00A42F2E"/>
    <w:rsid w:val="00A51737"/>
    <w:rsid w:val="00A539BC"/>
    <w:rsid w:val="00A566EB"/>
    <w:rsid w:val="00A61182"/>
    <w:rsid w:val="00A611DC"/>
    <w:rsid w:val="00A65DE1"/>
    <w:rsid w:val="00A93287"/>
    <w:rsid w:val="00AA547A"/>
    <w:rsid w:val="00AA74CA"/>
    <w:rsid w:val="00AB28FA"/>
    <w:rsid w:val="00AB483E"/>
    <w:rsid w:val="00AB5850"/>
    <w:rsid w:val="00AB7F83"/>
    <w:rsid w:val="00AC2B2B"/>
    <w:rsid w:val="00AD3CF6"/>
    <w:rsid w:val="00AF455C"/>
    <w:rsid w:val="00B31F52"/>
    <w:rsid w:val="00B34A58"/>
    <w:rsid w:val="00B35BF9"/>
    <w:rsid w:val="00B40726"/>
    <w:rsid w:val="00B436F3"/>
    <w:rsid w:val="00B46624"/>
    <w:rsid w:val="00B63677"/>
    <w:rsid w:val="00B6545E"/>
    <w:rsid w:val="00B706E5"/>
    <w:rsid w:val="00B809CB"/>
    <w:rsid w:val="00B83272"/>
    <w:rsid w:val="00B8719E"/>
    <w:rsid w:val="00B92AC6"/>
    <w:rsid w:val="00B92C5A"/>
    <w:rsid w:val="00B933DA"/>
    <w:rsid w:val="00B93F05"/>
    <w:rsid w:val="00BA1EC5"/>
    <w:rsid w:val="00BB2DF6"/>
    <w:rsid w:val="00BB5422"/>
    <w:rsid w:val="00BB747F"/>
    <w:rsid w:val="00BC1A60"/>
    <w:rsid w:val="00BC5CA2"/>
    <w:rsid w:val="00BD21BA"/>
    <w:rsid w:val="00BD5928"/>
    <w:rsid w:val="00BE2B0B"/>
    <w:rsid w:val="00BE6752"/>
    <w:rsid w:val="00C0325E"/>
    <w:rsid w:val="00C16271"/>
    <w:rsid w:val="00C272AD"/>
    <w:rsid w:val="00C41068"/>
    <w:rsid w:val="00C43E1A"/>
    <w:rsid w:val="00C44990"/>
    <w:rsid w:val="00C50570"/>
    <w:rsid w:val="00C67ECF"/>
    <w:rsid w:val="00C74C5D"/>
    <w:rsid w:val="00C814C7"/>
    <w:rsid w:val="00C830DE"/>
    <w:rsid w:val="00C91BB6"/>
    <w:rsid w:val="00CA2606"/>
    <w:rsid w:val="00CB1FFA"/>
    <w:rsid w:val="00CB46F4"/>
    <w:rsid w:val="00CC32D6"/>
    <w:rsid w:val="00CC35D4"/>
    <w:rsid w:val="00CD3246"/>
    <w:rsid w:val="00CE2EA2"/>
    <w:rsid w:val="00CF38B9"/>
    <w:rsid w:val="00CF7CCE"/>
    <w:rsid w:val="00D037C1"/>
    <w:rsid w:val="00D05C1F"/>
    <w:rsid w:val="00D16EDA"/>
    <w:rsid w:val="00D209FF"/>
    <w:rsid w:val="00D212C9"/>
    <w:rsid w:val="00D2209E"/>
    <w:rsid w:val="00D30902"/>
    <w:rsid w:val="00D37347"/>
    <w:rsid w:val="00D4045A"/>
    <w:rsid w:val="00D43817"/>
    <w:rsid w:val="00D453F4"/>
    <w:rsid w:val="00D46A76"/>
    <w:rsid w:val="00D47ED0"/>
    <w:rsid w:val="00D5708A"/>
    <w:rsid w:val="00D608B5"/>
    <w:rsid w:val="00D619C0"/>
    <w:rsid w:val="00D61F9D"/>
    <w:rsid w:val="00D6738B"/>
    <w:rsid w:val="00D71977"/>
    <w:rsid w:val="00D71C3F"/>
    <w:rsid w:val="00D77649"/>
    <w:rsid w:val="00D77CCD"/>
    <w:rsid w:val="00D90CC4"/>
    <w:rsid w:val="00DA413F"/>
    <w:rsid w:val="00DA4942"/>
    <w:rsid w:val="00DA7A5C"/>
    <w:rsid w:val="00DB242A"/>
    <w:rsid w:val="00DB3D0C"/>
    <w:rsid w:val="00DB6548"/>
    <w:rsid w:val="00DC354D"/>
    <w:rsid w:val="00DC482A"/>
    <w:rsid w:val="00DD7544"/>
    <w:rsid w:val="00DD7E1E"/>
    <w:rsid w:val="00DE0B1C"/>
    <w:rsid w:val="00DE0F54"/>
    <w:rsid w:val="00E05589"/>
    <w:rsid w:val="00E062EA"/>
    <w:rsid w:val="00E1082C"/>
    <w:rsid w:val="00E136BA"/>
    <w:rsid w:val="00E22768"/>
    <w:rsid w:val="00E22FD0"/>
    <w:rsid w:val="00E2382C"/>
    <w:rsid w:val="00E25765"/>
    <w:rsid w:val="00E33E36"/>
    <w:rsid w:val="00E40B5D"/>
    <w:rsid w:val="00E43858"/>
    <w:rsid w:val="00E474C7"/>
    <w:rsid w:val="00E50CEF"/>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0591"/>
    <w:rsid w:val="00F13772"/>
    <w:rsid w:val="00F20562"/>
    <w:rsid w:val="00F3302C"/>
    <w:rsid w:val="00F333BA"/>
    <w:rsid w:val="00F334D6"/>
    <w:rsid w:val="00F41F7E"/>
    <w:rsid w:val="00F60436"/>
    <w:rsid w:val="00F633AA"/>
    <w:rsid w:val="00F7650D"/>
    <w:rsid w:val="00F800A3"/>
    <w:rsid w:val="00F81055"/>
    <w:rsid w:val="00F96C5C"/>
    <w:rsid w:val="00FA3E1E"/>
    <w:rsid w:val="00FA446B"/>
    <w:rsid w:val="00FA57A7"/>
    <w:rsid w:val="00FA61AE"/>
    <w:rsid w:val="00FB79A6"/>
    <w:rsid w:val="00FC5BF0"/>
    <w:rsid w:val="00FD4F77"/>
    <w:rsid w:val="00FE4590"/>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770B8"/>
  <w15:docId w15:val="{5ECEB9FA-4AB0-4741-8F1F-BA12C22A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basedOn w:val="DefaultParagraphFont"/>
    <w:uiPriority w:val="99"/>
    <w:semiHidden/>
    <w:unhideWhenUsed/>
    <w:rsid w:val="006B7780"/>
    <w:rPr>
      <w:color w:val="605E5C"/>
      <w:shd w:val="clear" w:color="auto" w:fill="E1DFDD"/>
    </w:rPr>
  </w:style>
  <w:style w:type="paragraph" w:customStyle="1" w:styleId="Communicatus13Institusi">
    <w:name w:val="Communicatus_1.3 Institusi"/>
    <w:autoRedefine/>
    <w:qFormat/>
    <w:rsid w:val="007B3FA5"/>
    <w:pPr>
      <w:spacing w:line="276" w:lineRule="auto"/>
      <w:jc w:val="center"/>
    </w:pPr>
    <w:rPr>
      <w:rFonts w:ascii="Garamond" w:eastAsiaTheme="minorEastAsia" w:hAnsi="Garamond" w:cstheme="minorBidi"/>
      <w:bCs/>
      <w:szCs w:val="28"/>
    </w:rPr>
  </w:style>
  <w:style w:type="paragraph" w:customStyle="1" w:styleId="Communicatus12Penulis">
    <w:name w:val="Communicatus_1.2 Penulis"/>
    <w:basedOn w:val="Normal"/>
    <w:link w:val="Communicatus12PenulisChar"/>
    <w:qFormat/>
    <w:rsid w:val="007B3FA5"/>
    <w:pPr>
      <w:widowControl w:val="0"/>
      <w:autoSpaceDE w:val="0"/>
      <w:autoSpaceDN w:val="0"/>
      <w:adjustRightInd w:val="0"/>
      <w:spacing w:before="240" w:line="240" w:lineRule="auto"/>
      <w:ind w:right="-34"/>
      <w:jc w:val="center"/>
    </w:pPr>
    <w:rPr>
      <w:rFonts w:ascii="Garamond" w:eastAsiaTheme="minorEastAsia" w:hAnsi="Garamond" w:cstheme="minorBidi"/>
      <w:b/>
      <w:bCs/>
      <w:sz w:val="24"/>
      <w:szCs w:val="28"/>
    </w:rPr>
  </w:style>
  <w:style w:type="character" w:customStyle="1" w:styleId="Communicatus12PenulisChar">
    <w:name w:val="Communicatus_1.2 Penulis Char"/>
    <w:basedOn w:val="DefaultParagraphFont"/>
    <w:link w:val="Communicatus12Penulis"/>
    <w:rsid w:val="007B3FA5"/>
    <w:rPr>
      <w:rFonts w:ascii="Garamond" w:eastAsiaTheme="minorEastAsia" w:hAnsi="Garamond" w:cstheme="minorBidi"/>
      <w:b/>
      <w:bCs/>
      <w:sz w:val="24"/>
      <w:szCs w:val="28"/>
    </w:rPr>
  </w:style>
  <w:style w:type="paragraph" w:customStyle="1" w:styleId="Communicatus11Judul">
    <w:name w:val="Communicatus_1.1 Judul"/>
    <w:basedOn w:val="Normal"/>
    <w:link w:val="Communicatus11JudulChar"/>
    <w:qFormat/>
    <w:rsid w:val="007B3FA5"/>
    <w:pPr>
      <w:widowControl w:val="0"/>
      <w:autoSpaceDE w:val="0"/>
      <w:autoSpaceDN w:val="0"/>
      <w:adjustRightInd w:val="0"/>
      <w:spacing w:before="0" w:line="240" w:lineRule="auto"/>
      <w:ind w:right="-32" w:hanging="1"/>
      <w:jc w:val="center"/>
    </w:pPr>
    <w:rPr>
      <w:rFonts w:ascii="Garamond" w:eastAsiaTheme="minorEastAsia" w:hAnsi="Garamond" w:cstheme="minorBidi"/>
      <w:b/>
      <w:bCs/>
      <w:sz w:val="32"/>
      <w:szCs w:val="28"/>
    </w:rPr>
  </w:style>
  <w:style w:type="character" w:customStyle="1" w:styleId="Communicatus11JudulChar">
    <w:name w:val="Communicatus_1.1 Judul Char"/>
    <w:basedOn w:val="DefaultParagraphFont"/>
    <w:link w:val="Communicatus11Judul"/>
    <w:rsid w:val="007B3FA5"/>
    <w:rPr>
      <w:rFonts w:ascii="Garamond" w:eastAsiaTheme="minorEastAsia" w:hAnsi="Garamond" w:cstheme="minorBidi"/>
      <w:b/>
      <w:bCs/>
      <w:sz w:val="32"/>
      <w:szCs w:val="28"/>
    </w:rPr>
  </w:style>
  <w:style w:type="paragraph" w:customStyle="1" w:styleId="Communicatus14Email">
    <w:name w:val="Communicatus_1.4 Email"/>
    <w:autoRedefine/>
    <w:qFormat/>
    <w:rsid w:val="007B23DF"/>
    <w:pPr>
      <w:jc w:val="center"/>
    </w:pPr>
    <w:rPr>
      <w:rFonts w:ascii="Garamond" w:eastAsiaTheme="minorEastAsia" w:hAnsi="Garamond"/>
      <w:sz w:val="24"/>
      <w:szCs w:val="24"/>
      <w:lang w:val="en-US"/>
    </w:rPr>
  </w:style>
  <w:style w:type="paragraph" w:customStyle="1" w:styleId="Communicatus15aAbstractJudulEnglish">
    <w:name w:val="Communicatus_1.5a Abstract Judul English"/>
    <w:autoRedefine/>
    <w:qFormat/>
    <w:rsid w:val="007B3FA5"/>
    <w:pPr>
      <w:widowControl w:val="0"/>
      <w:autoSpaceDE w:val="0"/>
      <w:autoSpaceDN w:val="0"/>
      <w:adjustRightInd w:val="0"/>
      <w:spacing w:before="240"/>
      <w:jc w:val="center"/>
    </w:pPr>
    <w:rPr>
      <w:rFonts w:ascii="Garamond" w:eastAsiaTheme="minorEastAsia" w:hAnsi="Garamond" w:cstheme="minorBidi"/>
      <w:i/>
      <w:szCs w:val="24"/>
      <w:lang w:val="en-US"/>
    </w:rPr>
  </w:style>
  <w:style w:type="paragraph" w:customStyle="1" w:styleId="Communicatus15bAbstractBodyEnglish">
    <w:name w:val="Communicatus_1.5b Abstract Body English"/>
    <w:qFormat/>
    <w:rsid w:val="007B3FA5"/>
    <w:pPr>
      <w:widowControl w:val="0"/>
      <w:autoSpaceDE w:val="0"/>
      <w:autoSpaceDN w:val="0"/>
      <w:adjustRightInd w:val="0"/>
      <w:jc w:val="both"/>
    </w:pPr>
    <w:rPr>
      <w:rFonts w:ascii="Garamond" w:eastAsiaTheme="minorEastAsia" w:hAnsi="Garamond" w:cstheme="minorBidi"/>
      <w:i/>
      <w:sz w:val="22"/>
      <w:szCs w:val="22"/>
      <w:lang w:val="en-US"/>
    </w:rPr>
  </w:style>
  <w:style w:type="paragraph" w:customStyle="1" w:styleId="Communicatus16aAbstrakJudul">
    <w:name w:val="Communicatus_1.6a Abstrak Judul"/>
    <w:qFormat/>
    <w:rsid w:val="007B3FA5"/>
    <w:pPr>
      <w:spacing w:before="120"/>
      <w:jc w:val="center"/>
    </w:pPr>
    <w:rPr>
      <w:rFonts w:ascii="Garamond" w:eastAsiaTheme="minorEastAsia" w:hAnsi="Garamond" w:cstheme="minorBidi"/>
      <w:b/>
      <w:szCs w:val="24"/>
      <w:lang w:val="en-US"/>
    </w:rPr>
  </w:style>
  <w:style w:type="paragraph" w:customStyle="1" w:styleId="Communicatus16bAbstrakBody">
    <w:name w:val="Communicatus_1.6b Abstrak Body"/>
    <w:basedOn w:val="Normal"/>
    <w:qFormat/>
    <w:rsid w:val="007B3FA5"/>
    <w:pPr>
      <w:widowControl w:val="0"/>
      <w:autoSpaceDE w:val="0"/>
      <w:autoSpaceDN w:val="0"/>
      <w:adjustRightInd w:val="0"/>
      <w:spacing w:before="0" w:line="240" w:lineRule="auto"/>
      <w:jc w:val="both"/>
    </w:pPr>
    <w:rPr>
      <w:rFonts w:ascii="Garamond" w:eastAsiaTheme="minorEastAsia" w:hAnsi="Garamond" w:cstheme="minorBidi"/>
    </w:rPr>
  </w:style>
  <w:style w:type="paragraph" w:customStyle="1" w:styleId="Communicatus15cKeywordsEnglish">
    <w:name w:val="Communicatus_1.5c Keywords English"/>
    <w:qFormat/>
    <w:rsid w:val="007B3FA5"/>
    <w:pPr>
      <w:widowControl w:val="0"/>
      <w:autoSpaceDE w:val="0"/>
      <w:autoSpaceDN w:val="0"/>
      <w:adjustRightInd w:val="0"/>
      <w:ind w:right="-32" w:hanging="1"/>
    </w:pPr>
    <w:rPr>
      <w:rFonts w:ascii="Garamond" w:eastAsiaTheme="minorEastAsia" w:hAnsi="Garamond" w:cstheme="minorBidi"/>
      <w:bCs/>
      <w:i/>
      <w:iCs/>
      <w:sz w:val="22"/>
      <w:szCs w:val="22"/>
    </w:rPr>
  </w:style>
  <w:style w:type="paragraph" w:customStyle="1" w:styleId="Communicatus21HeadingPENDAHULUAN">
    <w:name w:val="Communicatus_2.1 Heading (PENDAHULUAN"/>
    <w:aliases w:val="dst)"/>
    <w:basedOn w:val="Normal"/>
    <w:qFormat/>
    <w:rsid w:val="007B3FA5"/>
    <w:pPr>
      <w:widowControl w:val="0"/>
      <w:autoSpaceDE w:val="0"/>
      <w:autoSpaceDN w:val="0"/>
      <w:adjustRightInd w:val="0"/>
      <w:spacing w:before="240" w:after="120" w:line="240" w:lineRule="auto"/>
    </w:pPr>
    <w:rPr>
      <w:rFonts w:ascii="Garamond" w:eastAsiaTheme="minorEastAsia" w:hAnsi="Garamond" w:cstheme="minorBidi"/>
      <w:b/>
      <w:bCs/>
      <w:sz w:val="24"/>
      <w:szCs w:val="24"/>
      <w:lang w:val="en-US"/>
    </w:rPr>
  </w:style>
  <w:style w:type="paragraph" w:customStyle="1" w:styleId="Communicatus22SubheadingTemuandanPembahasan">
    <w:name w:val="Communicatus_2.2 Subheading (Temuan dan Pembahasan)"/>
    <w:basedOn w:val="Normal"/>
    <w:qFormat/>
    <w:rsid w:val="007B3FA5"/>
    <w:pPr>
      <w:widowControl w:val="0"/>
      <w:autoSpaceDE w:val="0"/>
      <w:autoSpaceDN w:val="0"/>
      <w:adjustRightInd w:val="0"/>
      <w:spacing w:line="240" w:lineRule="auto"/>
      <w:ind w:right="-34"/>
      <w:jc w:val="both"/>
    </w:pPr>
    <w:rPr>
      <w:rFonts w:ascii="Garamond" w:eastAsiaTheme="minorEastAsia" w:hAnsi="Garamond" w:cstheme="minorBidi"/>
      <w:b/>
      <w:sz w:val="24"/>
      <w:szCs w:val="24"/>
      <w:lang w:val="en-US"/>
    </w:rPr>
  </w:style>
  <w:style w:type="paragraph" w:customStyle="1" w:styleId="Communicatus16cKataKunci">
    <w:name w:val="Communicatus_1.6c Kata Kunci"/>
    <w:basedOn w:val="Normal"/>
    <w:autoRedefine/>
    <w:qFormat/>
    <w:rsid w:val="007B3FA5"/>
    <w:pPr>
      <w:widowControl w:val="0"/>
      <w:autoSpaceDE w:val="0"/>
      <w:autoSpaceDN w:val="0"/>
      <w:adjustRightInd w:val="0"/>
      <w:spacing w:before="0" w:line="240" w:lineRule="auto"/>
      <w:ind w:right="-32" w:hanging="1"/>
    </w:pPr>
    <w:rPr>
      <w:rFonts w:ascii="Garamond" w:eastAsiaTheme="minorEastAsia" w:hAnsi="Garamond" w:cstheme="minorBidi"/>
    </w:rPr>
  </w:style>
  <w:style w:type="paragraph" w:customStyle="1" w:styleId="Communicatus23BodyArtikelParagraf1">
    <w:name w:val="Communicatus_2.3 Body Artikel Paragraf 1"/>
    <w:basedOn w:val="Normal"/>
    <w:qFormat/>
    <w:rsid w:val="007B3FA5"/>
    <w:pPr>
      <w:spacing w:before="0" w:line="240" w:lineRule="auto"/>
      <w:jc w:val="both"/>
    </w:pPr>
    <w:rPr>
      <w:rFonts w:ascii="Garamond" w:eastAsiaTheme="minorEastAsia" w:hAnsi="Garamond" w:cstheme="minorBidi"/>
      <w:sz w:val="24"/>
    </w:rPr>
  </w:style>
  <w:style w:type="paragraph" w:customStyle="1" w:styleId="Communicatus23BodyArtikelParagraf2dst">
    <w:name w:val="Communicatus_2.3 Body Artikel Paragraf 2 dst"/>
    <w:basedOn w:val="Normal"/>
    <w:qFormat/>
    <w:rsid w:val="007B3FA5"/>
    <w:pPr>
      <w:widowControl w:val="0"/>
      <w:autoSpaceDE w:val="0"/>
      <w:autoSpaceDN w:val="0"/>
      <w:adjustRightInd w:val="0"/>
      <w:spacing w:before="0" w:line="240" w:lineRule="auto"/>
      <w:ind w:right="-34" w:firstLine="567"/>
      <w:jc w:val="both"/>
    </w:pPr>
    <w:rPr>
      <w:rFonts w:ascii="Garamond" w:eastAsiaTheme="minorEastAsia" w:hAnsi="Garamond" w:cstheme="minorBidi"/>
      <w:sz w:val="24"/>
      <w:szCs w:val="24"/>
      <w:lang w:val="en-US"/>
    </w:rPr>
  </w:style>
  <w:style w:type="paragraph" w:customStyle="1" w:styleId="Communicatus25aTabelNomordanKeterangan">
    <w:name w:val="Communicatus_2.5a Tabel Nomor dan Keterangan"/>
    <w:basedOn w:val="Normal"/>
    <w:qFormat/>
    <w:rsid w:val="007B3FA5"/>
    <w:pPr>
      <w:tabs>
        <w:tab w:val="left" w:pos="5297"/>
      </w:tabs>
      <w:spacing w:after="120" w:line="240" w:lineRule="auto"/>
      <w:jc w:val="center"/>
    </w:pPr>
    <w:rPr>
      <w:rFonts w:ascii="Garamond" w:eastAsiaTheme="minorEastAsia" w:hAnsi="Garamond" w:cstheme="minorBidi"/>
      <w:sz w:val="24"/>
      <w:szCs w:val="24"/>
    </w:rPr>
  </w:style>
  <w:style w:type="paragraph" w:customStyle="1" w:styleId="Communicatus24cGambarNomordanKeterangan">
    <w:name w:val="Communicatus_2.4c Gambar Nomor dan Keterangan"/>
    <w:basedOn w:val="Normal"/>
    <w:qFormat/>
    <w:rsid w:val="007B3FA5"/>
    <w:pPr>
      <w:spacing w:after="120" w:line="240" w:lineRule="auto"/>
      <w:jc w:val="center"/>
    </w:pPr>
    <w:rPr>
      <w:rFonts w:ascii="Garamond" w:hAnsi="Garamond" w:cstheme="minorBidi"/>
      <w:sz w:val="24"/>
      <w:szCs w:val="24"/>
    </w:rPr>
  </w:style>
  <w:style w:type="paragraph" w:customStyle="1" w:styleId="Communicatus25bTabelJudul">
    <w:name w:val="Communicatus_2.5b Tabel Judul"/>
    <w:basedOn w:val="Normal"/>
    <w:qFormat/>
    <w:rsid w:val="007B3FA5"/>
    <w:pPr>
      <w:tabs>
        <w:tab w:val="left" w:pos="5297"/>
      </w:tabs>
      <w:spacing w:before="0" w:after="120" w:line="240" w:lineRule="auto"/>
      <w:jc w:val="center"/>
    </w:pPr>
    <w:rPr>
      <w:rFonts w:ascii="Garamond" w:eastAsiaTheme="minorEastAsia" w:hAnsi="Garamond" w:cstheme="minorHAnsi"/>
      <w:b/>
      <w:bCs/>
      <w:sz w:val="20"/>
      <w:szCs w:val="24"/>
    </w:rPr>
  </w:style>
  <w:style w:type="paragraph" w:customStyle="1" w:styleId="Communicatus25cTabelBody">
    <w:name w:val="Communicatus_2.5c Tabel Body"/>
    <w:basedOn w:val="Normal"/>
    <w:autoRedefine/>
    <w:qFormat/>
    <w:rsid w:val="007B3FA5"/>
    <w:pPr>
      <w:tabs>
        <w:tab w:val="left" w:pos="5297"/>
      </w:tabs>
      <w:spacing w:before="0" w:line="240" w:lineRule="auto"/>
      <w:jc w:val="center"/>
    </w:pPr>
    <w:rPr>
      <w:rFonts w:ascii="Garamond" w:eastAsiaTheme="minorEastAsia" w:hAnsi="Garamond" w:cstheme="minorHAnsi"/>
      <w:sz w:val="20"/>
      <w:szCs w:val="24"/>
    </w:rPr>
  </w:style>
  <w:style w:type="paragraph" w:customStyle="1" w:styleId="Communicatus27DaftarPustaka">
    <w:name w:val="Communicatus_2.7 Daftar Pustaka"/>
    <w:basedOn w:val="Normal"/>
    <w:qFormat/>
    <w:rsid w:val="007B3FA5"/>
    <w:pPr>
      <w:widowControl w:val="0"/>
      <w:autoSpaceDE w:val="0"/>
      <w:autoSpaceDN w:val="0"/>
      <w:adjustRightInd w:val="0"/>
      <w:spacing w:before="0" w:line="240" w:lineRule="auto"/>
      <w:ind w:left="567" w:right="-34" w:hanging="567"/>
      <w:jc w:val="both"/>
    </w:pPr>
    <w:rPr>
      <w:rFonts w:ascii="Garamond" w:eastAsiaTheme="minorEastAsia" w:hAnsi="Garamond" w:cstheme="minorBidi"/>
      <w:sz w:val="24"/>
      <w:szCs w:val="24"/>
    </w:rPr>
  </w:style>
  <w:style w:type="paragraph" w:customStyle="1" w:styleId="Communicatus24bGambarSumber">
    <w:name w:val="Communicatus_2.4b Gambar Sumber"/>
    <w:basedOn w:val="Normal"/>
    <w:qFormat/>
    <w:rsid w:val="007B3FA5"/>
    <w:pPr>
      <w:spacing w:before="0" w:line="240" w:lineRule="auto"/>
      <w:ind w:left="720"/>
    </w:pPr>
    <w:rPr>
      <w:rFonts w:ascii="Garamond" w:hAnsi="Garamond" w:cstheme="minorBidi"/>
      <w:sz w:val="20"/>
      <w:szCs w:val="24"/>
    </w:rPr>
  </w:style>
  <w:style w:type="paragraph" w:customStyle="1" w:styleId="Communicatus24aGambar">
    <w:name w:val="Communicatus_2.4a Gambar"/>
    <w:basedOn w:val="Normal"/>
    <w:qFormat/>
    <w:rsid w:val="007B3FA5"/>
    <w:pPr>
      <w:spacing w:before="0" w:line="240" w:lineRule="auto"/>
      <w:jc w:val="center"/>
    </w:pPr>
    <w:rPr>
      <w:rFonts w:ascii="Garamond" w:eastAsiaTheme="minorEastAsia" w:hAnsi="Garamond" w:cstheme="minorBidi"/>
      <w:noProof/>
      <w:sz w:val="24"/>
      <w:szCs w:val="24"/>
    </w:rPr>
  </w:style>
  <w:style w:type="paragraph" w:styleId="FootnoteText">
    <w:name w:val="footnote text"/>
    <w:basedOn w:val="Normal"/>
    <w:link w:val="FootnoteTextChar"/>
    <w:uiPriority w:val="99"/>
    <w:rsid w:val="006B177D"/>
    <w:pPr>
      <w:spacing w:before="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6B177D"/>
    <w:rPr>
      <w:rFonts w:ascii="Times New Roman" w:eastAsia="Times New Roman" w:hAnsi="Times New Roman"/>
      <w:lang w:val="en-GB" w:eastAsia="en-GB"/>
    </w:rPr>
  </w:style>
  <w:style w:type="character" w:styleId="FootnoteReference">
    <w:name w:val="footnote reference"/>
    <w:rsid w:val="006B177D"/>
    <w:rPr>
      <w:vertAlign w:val="superscript"/>
    </w:rPr>
  </w:style>
  <w:style w:type="character" w:styleId="Emphasis">
    <w:name w:val="Emphasis"/>
    <w:uiPriority w:val="20"/>
    <w:qFormat/>
    <w:rsid w:val="006B177D"/>
    <w:rPr>
      <w:i/>
      <w:iCs/>
    </w:rPr>
  </w:style>
  <w:style w:type="paragraph" w:styleId="NormalWeb">
    <w:name w:val="Normal (Web)"/>
    <w:basedOn w:val="Normal"/>
    <w:uiPriority w:val="99"/>
    <w:rsid w:val="006B177D"/>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6B177D"/>
    <w:rPr>
      <w:b/>
      <w:bCs/>
    </w:rPr>
  </w:style>
  <w:style w:type="character" w:customStyle="1" w:styleId="apple-converted-space">
    <w:name w:val="apple-converted-space"/>
    <w:basedOn w:val="DefaultParagraphFont"/>
    <w:rsid w:val="006B177D"/>
  </w:style>
  <w:style w:type="character" w:customStyle="1" w:styleId="apple-style-span">
    <w:name w:val="apple-style-span"/>
    <w:basedOn w:val="DefaultParagraphFont"/>
    <w:rsid w:val="004126AF"/>
  </w:style>
  <w:style w:type="character" w:customStyle="1" w:styleId="cabu01kompas2011">
    <w:name w:val="c_abu01_kompas2011"/>
    <w:basedOn w:val="DefaultParagraphFont"/>
    <w:rsid w:val="0041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6950">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2756">
      <w:bodyDiv w:val="1"/>
      <w:marLeft w:val="0"/>
      <w:marRight w:val="0"/>
      <w:marTop w:val="0"/>
      <w:marBottom w:val="0"/>
      <w:divBdr>
        <w:top w:val="none" w:sz="0" w:space="0" w:color="auto"/>
        <w:left w:val="none" w:sz="0" w:space="0" w:color="auto"/>
        <w:bottom w:val="none" w:sz="0" w:space="0" w:color="auto"/>
        <w:right w:val="none" w:sz="0" w:space="0" w:color="auto"/>
      </w:divBdr>
      <w:divsChild>
        <w:div w:id="191319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72721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salahudi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75/jis.v1i4.150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mail%20:%20tryriduwan165@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82AD-6CD6-4EC3-9E3E-E22B274F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TemplateIrsyad_2018</Template>
  <TotalTime>1051</TotalTime>
  <Pages>22</Pages>
  <Words>12453</Words>
  <Characters>70983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83270</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Jurnal Dakwah</dc:creator>
  <cp:keywords/>
  <dc:description/>
  <cp:lastModifiedBy>Asus Vivobook</cp:lastModifiedBy>
  <cp:revision>16</cp:revision>
  <cp:lastPrinted>2023-10-29T14:45:00Z</cp:lastPrinted>
  <dcterms:created xsi:type="dcterms:W3CDTF">2019-06-04T08:49:00Z</dcterms:created>
  <dcterms:modified xsi:type="dcterms:W3CDTF">2023-11-20T10:22:00Z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d09cea33-50ed-383c-a6f5-962fe9b4bf39</vt:lpwstr>
  </property>
  <property fmtid="{D5CDD505-2E9C-101B-9397-08002B2CF9AE}" pid="24" name="Mendeley Citation Style_1">
    <vt:lpwstr>http://www.zotero.org/styles/apa</vt:lpwstr>
  </property>
</Properties>
</file>