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08" w:rsidRDefault="00CA107C" w:rsidP="00B87113">
      <w:pPr>
        <w:tabs>
          <w:tab w:val="left" w:pos="3402"/>
        </w:tabs>
        <w:spacing w:after="0" w:line="240" w:lineRule="auto"/>
        <w:jc w:val="center"/>
        <w:rPr>
          <w:rFonts w:ascii="Times New Roman" w:hAnsi="Times New Roman" w:cs="Times New Roman"/>
          <w:b/>
          <w:sz w:val="24"/>
          <w:szCs w:val="24"/>
          <w:lang w:val="id-ID"/>
        </w:rPr>
      </w:pPr>
      <w:r w:rsidRPr="007051AA">
        <w:rPr>
          <w:rFonts w:ascii="Times New Roman" w:hAnsi="Times New Roman" w:cs="Times New Roman"/>
          <w:b/>
          <w:sz w:val="24"/>
          <w:szCs w:val="24"/>
          <w:lang w:val="id-ID"/>
        </w:rPr>
        <w:t>POLA KERUKUNAN MELAYU DAN TIONGHOA</w:t>
      </w:r>
    </w:p>
    <w:p w:rsidR="00CA107C" w:rsidRDefault="00CA107C" w:rsidP="00B87113">
      <w:pPr>
        <w:tabs>
          <w:tab w:val="left" w:pos="3402"/>
        </w:tabs>
        <w:spacing w:after="0" w:line="240" w:lineRule="auto"/>
        <w:jc w:val="center"/>
        <w:rPr>
          <w:rFonts w:ascii="Times New Roman" w:hAnsi="Times New Roman" w:cs="Times New Roman"/>
          <w:b/>
          <w:sz w:val="24"/>
          <w:szCs w:val="24"/>
          <w:lang w:val="id-ID"/>
        </w:rPr>
      </w:pPr>
      <w:r w:rsidRPr="007051AA">
        <w:rPr>
          <w:rFonts w:ascii="Times New Roman" w:hAnsi="Times New Roman" w:cs="Times New Roman"/>
          <w:b/>
          <w:sz w:val="24"/>
          <w:szCs w:val="24"/>
          <w:lang w:val="id-ID"/>
        </w:rPr>
        <w:t>DI KOTA SINGKAWANG</w:t>
      </w:r>
    </w:p>
    <w:p w:rsidR="00820908" w:rsidRPr="007051AA" w:rsidRDefault="00820908" w:rsidP="00B87113">
      <w:pPr>
        <w:tabs>
          <w:tab w:val="left" w:pos="3402"/>
        </w:tabs>
        <w:spacing w:after="0" w:line="240" w:lineRule="auto"/>
        <w:jc w:val="center"/>
        <w:rPr>
          <w:rFonts w:ascii="Times New Roman" w:hAnsi="Times New Roman" w:cs="Times New Roman"/>
          <w:b/>
          <w:sz w:val="24"/>
          <w:szCs w:val="24"/>
          <w:lang w:val="id-ID"/>
        </w:rPr>
      </w:pPr>
    </w:p>
    <w:p w:rsidR="00CA107C" w:rsidRPr="007051AA" w:rsidRDefault="00CA107C" w:rsidP="00B87113">
      <w:pPr>
        <w:tabs>
          <w:tab w:val="left" w:pos="3402"/>
        </w:tabs>
        <w:spacing w:after="0" w:line="240" w:lineRule="auto"/>
        <w:jc w:val="center"/>
        <w:rPr>
          <w:rFonts w:ascii="Times New Roman" w:hAnsi="Times New Roman" w:cs="Times New Roman"/>
          <w:b/>
          <w:sz w:val="24"/>
          <w:szCs w:val="24"/>
          <w:lang w:val="id-ID"/>
        </w:rPr>
      </w:pPr>
      <w:r w:rsidRPr="007051AA">
        <w:rPr>
          <w:rFonts w:ascii="Times New Roman" w:hAnsi="Times New Roman" w:cs="Times New Roman"/>
          <w:b/>
          <w:sz w:val="24"/>
          <w:szCs w:val="24"/>
          <w:lang w:val="id-ID"/>
        </w:rPr>
        <w:t xml:space="preserve">Oleh : Amalia Irfani, M.Si </w:t>
      </w:r>
    </w:p>
    <w:p w:rsidR="009C71AC" w:rsidRDefault="009C71AC" w:rsidP="00B87113">
      <w:pPr>
        <w:tabs>
          <w:tab w:val="left" w:pos="3402"/>
        </w:tabs>
        <w:spacing w:after="0" w:line="240" w:lineRule="auto"/>
        <w:rPr>
          <w:rFonts w:ascii="Times New Roman" w:hAnsi="Times New Roman" w:cs="Times New Roman"/>
          <w:sz w:val="24"/>
          <w:szCs w:val="24"/>
          <w:lang w:val="id-ID"/>
        </w:rPr>
      </w:pPr>
    </w:p>
    <w:p w:rsidR="009C71AC" w:rsidRDefault="009C71AC" w:rsidP="00B87113">
      <w:pPr>
        <w:tabs>
          <w:tab w:val="left" w:pos="3402"/>
        </w:tabs>
        <w:spacing w:after="0" w:line="240" w:lineRule="auto"/>
        <w:rPr>
          <w:rFonts w:ascii="Times New Roman" w:hAnsi="Times New Roman" w:cs="Times New Roman"/>
          <w:sz w:val="24"/>
          <w:szCs w:val="24"/>
          <w:lang w:val="id-ID"/>
        </w:rPr>
      </w:pPr>
    </w:p>
    <w:p w:rsidR="009C71AC" w:rsidRDefault="009C71AC" w:rsidP="00B87113">
      <w:pPr>
        <w:tabs>
          <w:tab w:val="left" w:pos="3402"/>
        </w:tabs>
        <w:spacing w:after="0" w:line="240" w:lineRule="auto"/>
        <w:rPr>
          <w:rFonts w:ascii="Times New Roman" w:hAnsi="Times New Roman" w:cs="Times New Roman"/>
          <w:sz w:val="24"/>
          <w:szCs w:val="24"/>
          <w:lang w:val="id-ID"/>
        </w:rPr>
      </w:pPr>
    </w:p>
    <w:p w:rsidR="009C71AC" w:rsidRPr="00C83CF8" w:rsidRDefault="009C71AC" w:rsidP="00B87113">
      <w:pPr>
        <w:tabs>
          <w:tab w:val="left" w:pos="3402"/>
        </w:tabs>
        <w:spacing w:after="0" w:line="240" w:lineRule="auto"/>
        <w:rPr>
          <w:rFonts w:ascii="Times New Roman" w:hAnsi="Times New Roman" w:cs="Times New Roman"/>
          <w:b/>
          <w:sz w:val="24"/>
          <w:szCs w:val="24"/>
          <w:lang w:val="id-ID"/>
        </w:rPr>
      </w:pPr>
      <w:r w:rsidRPr="00C83CF8">
        <w:rPr>
          <w:rFonts w:ascii="Times New Roman" w:hAnsi="Times New Roman" w:cs="Times New Roman"/>
          <w:b/>
          <w:sz w:val="24"/>
          <w:szCs w:val="24"/>
          <w:lang w:val="id-ID"/>
        </w:rPr>
        <w:t xml:space="preserve">Abstrak </w:t>
      </w:r>
    </w:p>
    <w:p w:rsidR="00820908" w:rsidRDefault="00820908" w:rsidP="00B87113">
      <w:pPr>
        <w:tabs>
          <w:tab w:val="left" w:pos="3402"/>
        </w:tabs>
        <w:spacing w:after="0" w:line="240" w:lineRule="auto"/>
        <w:rPr>
          <w:rFonts w:ascii="Times New Roman" w:hAnsi="Times New Roman" w:cs="Times New Roman"/>
          <w:sz w:val="24"/>
          <w:szCs w:val="24"/>
          <w:lang w:val="id-ID"/>
        </w:rPr>
      </w:pPr>
    </w:p>
    <w:p w:rsidR="00820908" w:rsidRDefault="00C83CF8" w:rsidP="00B87113">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Kerukunan adalah dambaan setiap masyarakat. Rukun identik dengan hal-hal yang bersifat positif</w:t>
      </w:r>
      <w:r w:rsidR="00D03541">
        <w:rPr>
          <w:rFonts w:ascii="Times New Roman" w:hAnsi="Times New Roman" w:cs="Times New Roman"/>
          <w:sz w:val="24"/>
          <w:szCs w:val="24"/>
          <w:lang w:val="id-ID"/>
        </w:rPr>
        <w:t xml:space="preserve">, identik dengan persatuan dan identik dengan </w:t>
      </w:r>
      <w:r w:rsidR="005C2424">
        <w:rPr>
          <w:rFonts w:ascii="Times New Roman" w:hAnsi="Times New Roman" w:cs="Times New Roman"/>
          <w:sz w:val="24"/>
          <w:szCs w:val="24"/>
          <w:lang w:val="id-ID"/>
        </w:rPr>
        <w:t>sistem demokratis.</w:t>
      </w:r>
      <w:r w:rsidR="00A41E3F">
        <w:rPr>
          <w:rFonts w:ascii="Times New Roman" w:hAnsi="Times New Roman" w:cs="Times New Roman"/>
          <w:sz w:val="24"/>
          <w:szCs w:val="24"/>
          <w:lang w:val="id-ID"/>
        </w:rPr>
        <w:t xml:space="preserve"> Di Kalimantan Barat, Singkawang “mungkin” dapat dikategorikan dengan </w:t>
      </w:r>
      <w:r w:rsidR="004B4BB7">
        <w:rPr>
          <w:rFonts w:ascii="Times New Roman" w:hAnsi="Times New Roman" w:cs="Times New Roman"/>
          <w:sz w:val="24"/>
          <w:szCs w:val="24"/>
          <w:lang w:val="id-ID"/>
        </w:rPr>
        <w:t xml:space="preserve">salah satu daerah dengan tingkat </w:t>
      </w:r>
      <w:r w:rsidR="00E1665F">
        <w:rPr>
          <w:rFonts w:ascii="Times New Roman" w:hAnsi="Times New Roman" w:cs="Times New Roman"/>
          <w:sz w:val="24"/>
          <w:szCs w:val="24"/>
          <w:lang w:val="id-ID"/>
        </w:rPr>
        <w:t>kerukunan terkategori baik. Hal ini terlihat dari keseharian dan tidak terlalu signifikannya terjadi konflik ant</w:t>
      </w:r>
      <w:r w:rsidR="00CE783F">
        <w:rPr>
          <w:rFonts w:ascii="Times New Roman" w:hAnsi="Times New Roman" w:cs="Times New Roman"/>
          <w:sz w:val="24"/>
          <w:szCs w:val="24"/>
          <w:lang w:val="id-ID"/>
        </w:rPr>
        <w:t xml:space="preserve">ara masyarakat yang berbeda berujung pada kerusuhan. Konflik yang terjadi bisa diselesaikan dan diredam, salah satunya disebabkan oleh </w:t>
      </w:r>
      <w:r w:rsidR="009B449E">
        <w:rPr>
          <w:rFonts w:ascii="Times New Roman" w:hAnsi="Times New Roman" w:cs="Times New Roman"/>
          <w:sz w:val="24"/>
          <w:szCs w:val="24"/>
          <w:lang w:val="id-ID"/>
        </w:rPr>
        <w:t xml:space="preserve">kesadaran </w:t>
      </w:r>
      <w:r w:rsidR="005F787E">
        <w:rPr>
          <w:rFonts w:ascii="Times New Roman" w:hAnsi="Times New Roman" w:cs="Times New Roman"/>
          <w:sz w:val="24"/>
          <w:szCs w:val="24"/>
          <w:lang w:val="id-ID"/>
        </w:rPr>
        <w:t xml:space="preserve">masyarakatnya </w:t>
      </w:r>
      <w:r w:rsidR="00597A0D">
        <w:rPr>
          <w:rFonts w:ascii="Times New Roman" w:hAnsi="Times New Roman" w:cs="Times New Roman"/>
          <w:sz w:val="24"/>
          <w:szCs w:val="24"/>
          <w:lang w:val="id-ID"/>
        </w:rPr>
        <w:t xml:space="preserve">untuk memelihara keragaman menjadi </w:t>
      </w:r>
      <w:r w:rsidR="005E3D65">
        <w:rPr>
          <w:rFonts w:ascii="Times New Roman" w:hAnsi="Times New Roman" w:cs="Times New Roman"/>
          <w:sz w:val="24"/>
          <w:szCs w:val="24"/>
          <w:lang w:val="id-ID"/>
        </w:rPr>
        <w:t xml:space="preserve"> persatuan. Keragaman terpelihara melalui proses perkawinan, kerjasama dan politik. </w:t>
      </w:r>
    </w:p>
    <w:p w:rsidR="005E3D65" w:rsidRDefault="005E3D65" w:rsidP="00B87113">
      <w:pPr>
        <w:tabs>
          <w:tab w:val="left" w:pos="3402"/>
        </w:tabs>
        <w:spacing w:after="0" w:line="240" w:lineRule="auto"/>
        <w:jc w:val="both"/>
        <w:rPr>
          <w:rFonts w:ascii="Times New Roman" w:hAnsi="Times New Roman" w:cs="Times New Roman"/>
          <w:sz w:val="24"/>
          <w:szCs w:val="24"/>
          <w:lang w:val="id-ID"/>
        </w:rPr>
      </w:pPr>
    </w:p>
    <w:p w:rsidR="00CA107C" w:rsidRDefault="005E3D65" w:rsidP="00F949B1">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Tulisan ini secara singkat memaparkan</w:t>
      </w:r>
      <w:r w:rsidR="00A54E5D">
        <w:rPr>
          <w:rFonts w:ascii="Times New Roman" w:hAnsi="Times New Roman" w:cs="Times New Roman"/>
          <w:sz w:val="24"/>
          <w:szCs w:val="24"/>
          <w:lang w:val="id-ID"/>
        </w:rPr>
        <w:t xml:space="preserve"> tentang bagaimana Pola Kerukunan masyarakat Melayu dan Tionghoa di Kota Singkawang, dua etnis besar dan menjadi penguasa politis secara bergantian di Kota tersebut</w:t>
      </w:r>
      <w:r w:rsidR="00EC4CD3">
        <w:rPr>
          <w:rFonts w:ascii="Times New Roman" w:hAnsi="Times New Roman" w:cs="Times New Roman"/>
          <w:sz w:val="24"/>
          <w:szCs w:val="24"/>
          <w:lang w:val="id-ID"/>
        </w:rPr>
        <w:t xml:space="preserve">; melalui kajian komunikasi-sosiologis. Dari hasil kajian didapatkan </w:t>
      </w:r>
      <w:r w:rsidR="00F949B1" w:rsidRPr="00EB698D">
        <w:rPr>
          <w:rFonts w:ascii="Times New Roman" w:hAnsi="Times New Roman" w:cs="Times New Roman"/>
          <w:sz w:val="24"/>
          <w:szCs w:val="24"/>
          <w:lang w:val="id-ID"/>
        </w:rPr>
        <w:t xml:space="preserve">Kerukunan masyarakat di Kota Singkawang dapat dikategorikan dinamis dan harmonis. </w:t>
      </w:r>
      <w:r w:rsidR="00F949B1" w:rsidRPr="00EB698D">
        <w:rPr>
          <w:rFonts w:ascii="Times New Roman" w:hAnsi="Times New Roman" w:cs="Times New Roman"/>
          <w:sz w:val="24"/>
          <w:szCs w:val="24"/>
        </w:rPr>
        <w:t>Toleransi yang begitu tinggi diaplikasikan dalam kehidupan bermasyarakat maupun politik oleh masyarakat kota Singkawang. Dari s</w:t>
      </w:r>
      <w:r w:rsidR="00F949B1" w:rsidRPr="00EB698D">
        <w:rPr>
          <w:rFonts w:ascii="Times New Roman" w:hAnsi="Times New Roman" w:cs="Times New Roman"/>
          <w:sz w:val="24"/>
          <w:szCs w:val="24"/>
          <w:lang w:val="id-ID"/>
        </w:rPr>
        <w:t xml:space="preserve">isi hubungan sosial, </w:t>
      </w:r>
      <w:r w:rsidR="00F949B1" w:rsidRPr="00EB698D">
        <w:rPr>
          <w:rFonts w:ascii="Times New Roman" w:hAnsi="Times New Roman" w:cs="Times New Roman"/>
          <w:sz w:val="24"/>
          <w:szCs w:val="24"/>
        </w:rPr>
        <w:t xml:space="preserve">tidak ada perbedaan yang signifikan antar dua etnis ini, hampir sama bahkan dapat dikatakan tidak ada perbedaan sama sekali. </w:t>
      </w:r>
      <w:r w:rsidR="00F949B1" w:rsidRPr="00EB698D">
        <w:rPr>
          <w:rFonts w:ascii="Times New Roman" w:hAnsi="Times New Roman" w:cs="Times New Roman"/>
          <w:sz w:val="24"/>
          <w:szCs w:val="24"/>
          <w:lang w:val="id-ID"/>
        </w:rPr>
        <w:t>Di mana t</w:t>
      </w:r>
      <w:r w:rsidR="00F949B1" w:rsidRPr="00EB698D">
        <w:rPr>
          <w:rFonts w:ascii="Times New Roman" w:hAnsi="Times New Roman" w:cs="Times New Roman"/>
          <w:sz w:val="24"/>
          <w:szCs w:val="24"/>
        </w:rPr>
        <w:t xml:space="preserve">idak ada unsur diskriminasi hukuman bagi setiap etnis di Kota Singkawang. </w:t>
      </w:r>
      <w:r w:rsidR="00F949B1" w:rsidRPr="00EB698D">
        <w:rPr>
          <w:rFonts w:ascii="Times New Roman" w:hAnsi="Times New Roman" w:cs="Times New Roman"/>
          <w:sz w:val="24"/>
          <w:szCs w:val="24"/>
          <w:lang w:val="id-ID"/>
        </w:rPr>
        <w:t>K</w:t>
      </w:r>
      <w:r w:rsidR="00F949B1" w:rsidRPr="00EB698D">
        <w:rPr>
          <w:rFonts w:ascii="Times New Roman" w:hAnsi="Times New Roman" w:cs="Times New Roman"/>
          <w:sz w:val="24"/>
          <w:szCs w:val="24"/>
        </w:rPr>
        <w:t>endala</w:t>
      </w:r>
      <w:r w:rsidR="00F949B1" w:rsidRPr="00EB698D">
        <w:rPr>
          <w:rFonts w:ascii="Times New Roman" w:hAnsi="Times New Roman" w:cs="Times New Roman"/>
          <w:sz w:val="24"/>
          <w:szCs w:val="24"/>
          <w:lang w:val="id-ID"/>
        </w:rPr>
        <w:t xml:space="preserve"> yang muncul</w:t>
      </w:r>
      <w:r w:rsidR="00F949B1" w:rsidRPr="00EB698D">
        <w:rPr>
          <w:rFonts w:ascii="Times New Roman" w:hAnsi="Times New Roman" w:cs="Times New Roman"/>
          <w:sz w:val="24"/>
          <w:szCs w:val="24"/>
        </w:rPr>
        <w:t xml:space="preserve"> di kehidupan bermasyarakat mereka adalah yaitu pengun</w:t>
      </w:r>
      <w:r w:rsidR="00F949B1" w:rsidRPr="00EB698D">
        <w:rPr>
          <w:rFonts w:ascii="Times New Roman" w:hAnsi="Times New Roman" w:cs="Times New Roman"/>
          <w:sz w:val="24"/>
          <w:szCs w:val="24"/>
          <w:lang w:val="id-ID"/>
        </w:rPr>
        <w:t>a</w:t>
      </w:r>
      <w:r w:rsidR="00F949B1" w:rsidRPr="00EB698D">
        <w:rPr>
          <w:rFonts w:ascii="Times New Roman" w:hAnsi="Times New Roman" w:cs="Times New Roman"/>
          <w:sz w:val="24"/>
          <w:szCs w:val="24"/>
        </w:rPr>
        <w:t xml:space="preserve">an dalam berbahasa, seperti halnya masyarakat Tionghoa yang nampak lebih tertutup dan lebih membatasi pergaulan dengan etnis lain. </w:t>
      </w:r>
    </w:p>
    <w:p w:rsidR="00F949B1" w:rsidRDefault="00F949B1" w:rsidP="00F949B1">
      <w:pPr>
        <w:tabs>
          <w:tab w:val="left" w:pos="3402"/>
        </w:tabs>
        <w:spacing w:after="0" w:line="240" w:lineRule="auto"/>
        <w:jc w:val="both"/>
        <w:rPr>
          <w:rFonts w:ascii="Times New Roman" w:hAnsi="Times New Roman" w:cs="Times New Roman"/>
          <w:sz w:val="24"/>
          <w:szCs w:val="24"/>
          <w:lang w:val="id-ID"/>
        </w:rPr>
      </w:pPr>
    </w:p>
    <w:p w:rsidR="00F949B1" w:rsidRDefault="00F949B1" w:rsidP="00F949B1">
      <w:pPr>
        <w:tabs>
          <w:tab w:val="left" w:pos="3402"/>
        </w:tabs>
        <w:spacing w:after="0" w:line="240" w:lineRule="auto"/>
        <w:jc w:val="both"/>
        <w:rPr>
          <w:rFonts w:ascii="Times New Roman" w:hAnsi="Times New Roman" w:cs="Times New Roman"/>
          <w:sz w:val="24"/>
          <w:szCs w:val="24"/>
          <w:lang w:val="id-ID"/>
        </w:rPr>
      </w:pPr>
    </w:p>
    <w:p w:rsidR="00F949B1" w:rsidRPr="00F949B1" w:rsidRDefault="00F949B1" w:rsidP="00F949B1">
      <w:pPr>
        <w:tabs>
          <w:tab w:val="left" w:pos="3402"/>
        </w:tabs>
        <w:spacing w:after="0" w:line="240" w:lineRule="auto"/>
        <w:jc w:val="both"/>
        <w:rPr>
          <w:rFonts w:ascii="Times New Roman" w:hAnsi="Times New Roman" w:cs="Times New Roman"/>
          <w:sz w:val="24"/>
          <w:szCs w:val="24"/>
          <w:lang w:val="id-ID"/>
        </w:rPr>
      </w:pPr>
      <w:r w:rsidRPr="00BD2F3A">
        <w:rPr>
          <w:rFonts w:ascii="Times New Roman" w:hAnsi="Times New Roman" w:cs="Times New Roman"/>
          <w:i/>
          <w:sz w:val="24"/>
          <w:szCs w:val="24"/>
          <w:lang w:val="id-ID"/>
        </w:rPr>
        <w:t>Key Words</w:t>
      </w:r>
      <w:r>
        <w:rPr>
          <w:rFonts w:ascii="Times New Roman" w:hAnsi="Times New Roman" w:cs="Times New Roman"/>
          <w:sz w:val="24"/>
          <w:szCs w:val="24"/>
          <w:lang w:val="id-ID"/>
        </w:rPr>
        <w:t xml:space="preserve"> : </w:t>
      </w:r>
      <w:r w:rsidR="00A10E95">
        <w:rPr>
          <w:rFonts w:ascii="Times New Roman" w:hAnsi="Times New Roman" w:cs="Times New Roman"/>
          <w:sz w:val="24"/>
          <w:szCs w:val="24"/>
          <w:lang w:val="id-ID"/>
        </w:rPr>
        <w:t xml:space="preserve">Pola, Kerukunan Etnis, Kota Singkawang </w:t>
      </w: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jc w:val="center"/>
        <w:rPr>
          <w:rFonts w:ascii="Times New Roman" w:hAnsi="Times New Roman" w:cs="Times New Roman"/>
          <w:sz w:val="24"/>
          <w:szCs w:val="24"/>
          <w:lang w:val="id-ID"/>
        </w:rPr>
      </w:pPr>
    </w:p>
    <w:p w:rsidR="007051AA" w:rsidRDefault="007051AA" w:rsidP="00BD2F3A">
      <w:pPr>
        <w:tabs>
          <w:tab w:val="left" w:pos="3402"/>
        </w:tabs>
        <w:spacing w:after="0" w:line="240" w:lineRule="auto"/>
        <w:rPr>
          <w:rFonts w:ascii="Times New Roman" w:hAnsi="Times New Roman" w:cs="Times New Roman"/>
          <w:sz w:val="24"/>
          <w:szCs w:val="24"/>
          <w:lang w:val="id-ID"/>
        </w:rPr>
      </w:pPr>
    </w:p>
    <w:p w:rsidR="00BD2F3A" w:rsidRDefault="00BD2F3A" w:rsidP="00BD2F3A">
      <w:pPr>
        <w:tabs>
          <w:tab w:val="left" w:pos="3402"/>
        </w:tabs>
        <w:spacing w:after="0" w:line="240" w:lineRule="auto"/>
        <w:rPr>
          <w:rFonts w:ascii="Times New Roman" w:hAnsi="Times New Roman" w:cs="Times New Roman"/>
          <w:sz w:val="24"/>
          <w:szCs w:val="24"/>
          <w:lang w:val="id-ID"/>
        </w:rPr>
        <w:sectPr w:rsidR="00BD2F3A" w:rsidSect="00CA107C">
          <w:footerReference w:type="default" r:id="rId7"/>
          <w:pgSz w:w="11907" w:h="16839" w:code="9"/>
          <w:pgMar w:top="1985" w:right="1418" w:bottom="2127" w:left="1985" w:header="720" w:footer="720" w:gutter="0"/>
          <w:cols w:space="720"/>
          <w:docGrid w:linePitch="360"/>
        </w:sectPr>
      </w:pPr>
    </w:p>
    <w:p w:rsidR="00CA107C" w:rsidRPr="00CA107C" w:rsidRDefault="00CA107C" w:rsidP="00B87113">
      <w:pPr>
        <w:tabs>
          <w:tab w:val="left" w:pos="3402"/>
        </w:tabs>
        <w:spacing w:line="240" w:lineRule="auto"/>
        <w:rPr>
          <w:rFonts w:ascii="Times New Roman" w:hAnsi="Times New Roman" w:cs="Times New Roman"/>
          <w:sz w:val="24"/>
          <w:szCs w:val="24"/>
          <w:lang w:val="id-ID"/>
        </w:rPr>
      </w:pPr>
    </w:p>
    <w:p w:rsidR="00CA107C" w:rsidRPr="007051AA" w:rsidRDefault="007051AA" w:rsidP="00B87113">
      <w:pPr>
        <w:tabs>
          <w:tab w:val="left" w:pos="2610"/>
        </w:tabs>
        <w:spacing w:line="240" w:lineRule="auto"/>
        <w:rPr>
          <w:rFonts w:ascii="Times New Roman" w:hAnsi="Times New Roman" w:cs="Times New Roman"/>
          <w:b/>
          <w:sz w:val="24"/>
          <w:szCs w:val="24"/>
          <w:lang w:val="id-ID"/>
        </w:rPr>
      </w:pPr>
      <w:r w:rsidRPr="007051AA">
        <w:rPr>
          <w:rFonts w:ascii="Times New Roman" w:hAnsi="Times New Roman" w:cs="Times New Roman"/>
          <w:b/>
          <w:sz w:val="24"/>
          <w:szCs w:val="24"/>
          <w:lang w:val="id-ID"/>
        </w:rPr>
        <w:t>A.Pendahuluan</w:t>
      </w:r>
      <w:r w:rsidR="00CA107C" w:rsidRPr="007051AA">
        <w:rPr>
          <w:rFonts w:ascii="Times New Roman" w:hAnsi="Times New Roman" w:cs="Times New Roman"/>
          <w:b/>
          <w:sz w:val="24"/>
          <w:szCs w:val="24"/>
        </w:rPr>
        <w:tab/>
      </w:r>
    </w:p>
    <w:p w:rsidR="00CA107C" w:rsidRPr="00CA107C" w:rsidRDefault="00CA107C" w:rsidP="00B87113">
      <w:pPr>
        <w:tabs>
          <w:tab w:val="left" w:pos="3402"/>
        </w:tabs>
        <w:spacing w:line="240" w:lineRule="auto"/>
        <w:ind w:firstLine="709"/>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Hal terpenting dalam kehidupan bermasyarakat, berbangsa dan bernegara adalah terbinanya kerukunan di dalam masyarakat itu sendiri. Kerukunan idealnya bersifat timbal balik, dimana satu sama lain tetap menjunjung tinggi perbedaan yang tampak. Perbedaan seringkali memunculkan masalah jika tidak adanya pengertian antar masyarakat yang memang sudah sangat berbeda. Perbedaan agama seringkali ditengarai sebagai alasan timbulnya konflik antar masyarakat diakhiri dengan kerusuhan rasial. </w:t>
      </w:r>
    </w:p>
    <w:p w:rsidR="00CA107C" w:rsidRPr="00CA107C" w:rsidRDefault="00CA107C" w:rsidP="00B87113">
      <w:pPr>
        <w:tabs>
          <w:tab w:val="left" w:pos="3402"/>
        </w:tabs>
        <w:spacing w:line="240" w:lineRule="auto"/>
        <w:ind w:firstLine="709"/>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Begitu pentingnya membina kerukunan khususnya kerukunan umat beragama pemerintah melakukan sosialisasi dan implementasi Peraturan Bersama Menteri Agama dan Menteri dan Menteri Dalam Negeri Nomor 9 dan 8 Tahun 2006 tentang Pedoman Pelaksanaan Tugas Kepala Daerah Dalam Pemeliharaan Kerukunan Umat Beragama, Pemberdayaan Forum Kerukunan Umat Beragama, dan Pendirian Ibadah. Hal ini mengindikasikan bahwa memelihara kerukunan merupakan hal penting mengukuhkan semangat cinta negara. </w:t>
      </w:r>
    </w:p>
    <w:p w:rsidR="00BD2F3A" w:rsidRDefault="00CA107C" w:rsidP="00B87113">
      <w:pPr>
        <w:tabs>
          <w:tab w:val="left" w:pos="3402"/>
        </w:tabs>
        <w:spacing w:line="240" w:lineRule="auto"/>
        <w:ind w:firstLine="709"/>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Salah satu wilayah Indonesia yang masyarakatnya memiliki kerukunan terkategori baik adalah Kota Singkawang Provinsi Kalimantan Barat. Tidak seperti kota atau kabupaten lainnya yang ada di Kalimantan Barat, Singkawang relatif aman dengan gesekan berujung kerusuhan. Padahal, Kota Singkawang memiliki pluralitas agama dan etnis, namun memiliki toleransi tinggi terhadap perbedaan </w:t>
      </w:r>
    </w:p>
    <w:p w:rsidR="00CA107C" w:rsidRPr="00CA107C" w:rsidRDefault="00CA107C" w:rsidP="00BD2F3A">
      <w:pPr>
        <w:tabs>
          <w:tab w:val="left" w:pos="3402"/>
        </w:tabs>
        <w:spacing w:line="240" w:lineRule="auto"/>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lastRenderedPageBreak/>
        <w:t xml:space="preserve">agama maupun etnis.  Misalnya pada saat terjadi kerusuhan di Sambas  Kalimantan Barat Tahun 1999 dan Sampit Kalimantan Tengah tahun 2001, kerusuhan menjalar ke berbagai kota, kabupaten terdekat, namun tidak sampai membuat Kota Singkawang juga tersulut api kemarahan. Bahkan banyak masyarakat etnis Madura yang mendapatkan perlindungan di Singkawang. </w:t>
      </w:r>
    </w:p>
    <w:p w:rsidR="00CA107C" w:rsidRPr="00CA107C" w:rsidRDefault="00CA107C" w:rsidP="00B87113">
      <w:pPr>
        <w:tabs>
          <w:tab w:val="left" w:pos="3402"/>
        </w:tabs>
        <w:spacing w:line="240" w:lineRule="auto"/>
        <w:ind w:firstLine="709"/>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Pluralitas masyarakat Kota Singkawang, terutama dalam agama dan budaya ternyata tidak  menimbulkan persoalan bagi kerukunan umat beragama. Hal ini disebabkan interaksi sosial masyarakat Kota Singkawang cenderung bersifat assosiatif. Di Kota Singkawang, Hubungan antar agama dapat terkategori harmonis disebabkan : pertama: Konflik yang terjadi sebelum ini bukanlah konflik agama. Yang terjadi sebelum ini muncul karena adanya kepentingan politik dan golongan, ekonomi, dan kepentingan pribadi yang merembet pada upaya membawa persoalan ini pada tataran agama, etnis dan budaya. selain itu kuatnya motivasi untuk terus hidup rukun dengan kelompok lain merupakan sinyal mengenal kesadaran masing masing untuk terus menjaga kerukunan. Dialog yang terbangun antar agama selama ini cukup intensif. Kesadaran ini mendorong tumbuhnya kerukunan antar umat beragama. Mursyid Ali (2009:59).</w:t>
      </w:r>
    </w:p>
    <w:p w:rsidR="00BD2F3A" w:rsidRDefault="00CA107C" w:rsidP="00B87113">
      <w:pPr>
        <w:tabs>
          <w:tab w:val="left" w:pos="3402"/>
        </w:tabs>
        <w:spacing w:line="240" w:lineRule="auto"/>
        <w:ind w:firstLine="709"/>
        <w:jc w:val="both"/>
        <w:rPr>
          <w:rFonts w:ascii="Times New Roman" w:hAnsi="Times New Roman" w:cs="Times New Roman"/>
          <w:sz w:val="24"/>
          <w:szCs w:val="24"/>
          <w:shd w:val="clear" w:color="auto" w:fill="FFFFFF"/>
          <w:lang w:val="id-ID"/>
        </w:rPr>
      </w:pPr>
      <w:r w:rsidRPr="00CA107C">
        <w:rPr>
          <w:rFonts w:ascii="Times New Roman" w:hAnsi="Times New Roman" w:cs="Times New Roman"/>
          <w:sz w:val="24"/>
          <w:szCs w:val="24"/>
          <w:shd w:val="clear" w:color="auto" w:fill="FFFFFF"/>
        </w:rPr>
        <w:t>Masyarakat Singkawang adalah masyarakat yang terdiri atas berbagai kelompok suku bangsa dan agama. Secara historis, masyarakat Singkawang mampu mem</w:t>
      </w:r>
      <w:r w:rsidRPr="00CA107C">
        <w:rPr>
          <w:rFonts w:ascii="Times New Roman" w:hAnsi="Times New Roman" w:cs="Times New Roman"/>
          <w:sz w:val="24"/>
          <w:szCs w:val="24"/>
          <w:shd w:val="clear" w:color="auto" w:fill="FFFFFF"/>
        </w:rPr>
        <w:softHyphen/>
        <w:t xml:space="preserve">pertahankan harmoni antar agama. Model interaksi sosial yang bersifat asosiatif tampaknya potensial </w:t>
      </w:r>
      <w:r w:rsidR="00BD2F3A">
        <w:rPr>
          <w:rFonts w:ascii="Times New Roman" w:hAnsi="Times New Roman" w:cs="Times New Roman"/>
          <w:sz w:val="24"/>
          <w:szCs w:val="24"/>
          <w:shd w:val="clear" w:color="auto" w:fill="FFFFFF"/>
          <w:lang w:val="id-ID"/>
        </w:rPr>
        <w:t xml:space="preserve">terjadi dan berhasil dikembangkan </w:t>
      </w:r>
      <w:r w:rsidR="00BD2F3A">
        <w:rPr>
          <w:rFonts w:ascii="Times New Roman" w:hAnsi="Times New Roman" w:cs="Times New Roman"/>
          <w:sz w:val="24"/>
          <w:szCs w:val="24"/>
          <w:shd w:val="clear" w:color="auto" w:fill="FFFFFF"/>
          <w:lang w:val="id-ID"/>
        </w:rPr>
        <w:lastRenderedPageBreak/>
        <w:t xml:space="preserve">secara turun temurun oleh masyarakat Kota Singkawang khususnya etnis Melayu dan Tionghoa. </w:t>
      </w:r>
    </w:p>
    <w:p w:rsidR="00CA107C" w:rsidRPr="00CA107C" w:rsidRDefault="0055565C" w:rsidP="00B87113">
      <w:pPr>
        <w:tabs>
          <w:tab w:val="left" w:pos="3402"/>
        </w:tabs>
        <w:spacing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shd w:val="clear" w:color="auto" w:fill="FFFFFF"/>
        </w:rPr>
        <w:t>Ber</w:t>
      </w:r>
      <w:r>
        <w:rPr>
          <w:rFonts w:ascii="Times New Roman" w:hAnsi="Times New Roman" w:cs="Times New Roman"/>
          <w:sz w:val="24"/>
          <w:szCs w:val="24"/>
          <w:shd w:val="clear" w:color="auto" w:fill="FFFFFF"/>
        </w:rPr>
        <w:softHyphen/>
        <w:t>dasarkan</w:t>
      </w:r>
      <w:r w:rsidR="00A63A9A">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paradigma fungsional struktural </w:t>
      </w:r>
      <w:r w:rsidR="00CA107C" w:rsidRPr="00CA107C">
        <w:rPr>
          <w:rFonts w:ascii="Times New Roman" w:hAnsi="Times New Roman" w:cs="Times New Roman"/>
          <w:sz w:val="24"/>
          <w:szCs w:val="24"/>
          <w:shd w:val="clear" w:color="auto" w:fill="FFFFFF"/>
        </w:rPr>
        <w:t>masyarakat diasumsikan sebagai sistem organik yang memiliki hu</w:t>
      </w:r>
      <w:r w:rsidR="00CA107C" w:rsidRPr="00CA107C">
        <w:rPr>
          <w:rFonts w:ascii="Times New Roman" w:hAnsi="Times New Roman" w:cs="Times New Roman"/>
          <w:sz w:val="24"/>
          <w:szCs w:val="24"/>
          <w:shd w:val="clear" w:color="auto" w:fill="FFFFFF"/>
          <w:lang w:val="id-ID"/>
        </w:rPr>
        <w:t>b</w:t>
      </w:r>
      <w:r w:rsidR="00CA107C" w:rsidRPr="00CA107C">
        <w:rPr>
          <w:rFonts w:ascii="Times New Roman" w:hAnsi="Times New Roman" w:cs="Times New Roman"/>
          <w:sz w:val="24"/>
          <w:szCs w:val="24"/>
          <w:shd w:val="clear" w:color="auto" w:fill="FFFFFF"/>
        </w:rPr>
        <w:t xml:space="preserve">ungan antar bagiannya untuk mempertahankan masyarakat. Interaksi sosial di dalam masyarakat Singkawang dikembangkan melalui interaksi di dalam lingkup keluarga, lingkungan sekitar, aktifitas ekonomi, para pimpinan agama, dan hubungan di dalam lingkup budaya dan tradisi. Meskipun demikian, hubungan antar unsur masyarakat masih kosmopolitan, </w:t>
      </w:r>
      <w:r w:rsidR="00CA107C" w:rsidRPr="00CA107C">
        <w:rPr>
          <w:rFonts w:ascii="Times New Roman" w:hAnsi="Times New Roman" w:cs="Times New Roman"/>
          <w:sz w:val="24"/>
          <w:szCs w:val="24"/>
          <w:shd w:val="clear" w:color="auto" w:fill="FFFFFF"/>
          <w:lang w:val="id-ID"/>
        </w:rPr>
        <w:t>dan masih ada</w:t>
      </w:r>
      <w:r w:rsidR="00CA107C" w:rsidRPr="00CA107C">
        <w:rPr>
          <w:rFonts w:ascii="Times New Roman" w:hAnsi="Times New Roman" w:cs="Times New Roman"/>
          <w:sz w:val="24"/>
          <w:szCs w:val="24"/>
          <w:shd w:val="clear" w:color="auto" w:fill="FFFFFF"/>
        </w:rPr>
        <w:t xml:space="preserve"> anggota masyarakat </w:t>
      </w:r>
      <w:r w:rsidR="00CA107C" w:rsidRPr="00CA107C">
        <w:rPr>
          <w:rFonts w:ascii="Times New Roman" w:hAnsi="Times New Roman" w:cs="Times New Roman"/>
          <w:sz w:val="24"/>
          <w:szCs w:val="24"/>
          <w:shd w:val="clear" w:color="auto" w:fill="FFFFFF"/>
          <w:lang w:val="id-ID"/>
        </w:rPr>
        <w:t xml:space="preserve">yang </w:t>
      </w:r>
      <w:r w:rsidR="00CA107C" w:rsidRPr="00CA107C">
        <w:rPr>
          <w:rFonts w:ascii="Times New Roman" w:hAnsi="Times New Roman" w:cs="Times New Roman"/>
          <w:sz w:val="24"/>
          <w:szCs w:val="24"/>
          <w:shd w:val="clear" w:color="auto" w:fill="FFFFFF"/>
        </w:rPr>
        <w:t xml:space="preserve">kurang aktif </w:t>
      </w:r>
      <w:r w:rsidR="00CA107C" w:rsidRPr="00CA107C">
        <w:rPr>
          <w:rFonts w:ascii="Times New Roman" w:hAnsi="Times New Roman" w:cs="Times New Roman"/>
          <w:sz w:val="24"/>
          <w:szCs w:val="24"/>
          <w:shd w:val="clear" w:color="auto" w:fill="FFFFFF"/>
          <w:lang w:val="id-ID"/>
        </w:rPr>
        <w:t xml:space="preserve"> </w:t>
      </w:r>
      <w:r w:rsidR="00CA107C" w:rsidRPr="00CA107C">
        <w:rPr>
          <w:rFonts w:ascii="Times New Roman" w:hAnsi="Times New Roman" w:cs="Times New Roman"/>
          <w:sz w:val="24"/>
          <w:szCs w:val="24"/>
          <w:shd w:val="clear" w:color="auto" w:fill="FFFFFF"/>
        </w:rPr>
        <w:t xml:space="preserve"> mengembangkan </w:t>
      </w:r>
      <w:r w:rsidR="00CA107C" w:rsidRPr="00CA107C">
        <w:rPr>
          <w:rFonts w:ascii="Times New Roman" w:hAnsi="Times New Roman" w:cs="Times New Roman"/>
          <w:sz w:val="24"/>
          <w:szCs w:val="24"/>
          <w:shd w:val="clear" w:color="auto" w:fill="FFFFFF"/>
          <w:lang w:val="id-ID"/>
        </w:rPr>
        <w:t>keberagaman</w:t>
      </w:r>
      <w:r w:rsidR="00CA107C" w:rsidRPr="00CA107C">
        <w:rPr>
          <w:rFonts w:ascii="Times New Roman" w:hAnsi="Times New Roman" w:cs="Times New Roman"/>
          <w:sz w:val="24"/>
          <w:szCs w:val="24"/>
          <w:shd w:val="clear" w:color="auto" w:fill="FFFFFF"/>
        </w:rPr>
        <w:t>.</w:t>
      </w:r>
      <w:r w:rsidR="009C6E1C">
        <w:rPr>
          <w:rFonts w:ascii="Times New Roman" w:hAnsi="Times New Roman" w:cs="Times New Roman"/>
          <w:sz w:val="24"/>
          <w:szCs w:val="24"/>
          <w:shd w:val="clear" w:color="auto" w:fill="FFFFFF"/>
          <w:lang w:val="id-ID"/>
        </w:rPr>
        <w:t xml:space="preserve"> Etnis Tionghoa </w:t>
      </w:r>
      <w:r w:rsidR="00CA107C" w:rsidRPr="00CA107C">
        <w:rPr>
          <w:rFonts w:ascii="Times New Roman" w:hAnsi="Times New Roman" w:cs="Times New Roman"/>
          <w:sz w:val="24"/>
          <w:szCs w:val="24"/>
          <w:shd w:val="clear" w:color="auto" w:fill="FFFFFF"/>
          <w:lang w:val="id-ID"/>
        </w:rPr>
        <w:t xml:space="preserve">dan Melayu merupakan tampilan dari proses interaksi masyarakat Kota Singkawang yang terkategori harmonis. Sejak resmi menjadi wilayah Kota tahun 2001, Singkawang di pimpin bergantian oleh etnis Melayu dan Tionghoa. Tahun 2001-2007 Awang Ishak, 2007-2012 Hasan Karman, 2012-2017 Awang Ishak, sekarang 2017-2022 Tjhai Chui Mie.  </w:t>
      </w:r>
    </w:p>
    <w:p w:rsidR="00B87113" w:rsidRDefault="00CA107C" w:rsidP="00B87113">
      <w:pPr>
        <w:spacing w:line="240" w:lineRule="auto"/>
        <w:jc w:val="both"/>
        <w:rPr>
          <w:rFonts w:ascii="Times New Roman" w:hAnsi="Times New Roman" w:cs="Times New Roman"/>
          <w:sz w:val="24"/>
          <w:szCs w:val="24"/>
          <w:shd w:val="clear" w:color="auto" w:fill="FFFFFF"/>
          <w:lang w:val="id-ID"/>
        </w:rPr>
      </w:pPr>
      <w:r w:rsidRPr="00CA107C">
        <w:rPr>
          <w:rFonts w:ascii="Times New Roman" w:hAnsi="Times New Roman" w:cs="Times New Roman"/>
          <w:sz w:val="24"/>
          <w:szCs w:val="24"/>
          <w:shd w:val="clear" w:color="auto" w:fill="FFFFFF"/>
          <w:lang w:val="id-ID"/>
        </w:rPr>
        <w:tab/>
        <w:t xml:space="preserve">Atas dasar pemikiran tersebut, </w:t>
      </w:r>
      <w:r w:rsidR="009C6E1C">
        <w:rPr>
          <w:rFonts w:ascii="Times New Roman" w:hAnsi="Times New Roman" w:cs="Times New Roman"/>
          <w:sz w:val="24"/>
          <w:szCs w:val="24"/>
          <w:shd w:val="clear" w:color="auto" w:fill="FFFFFF"/>
          <w:lang w:val="id-ID"/>
        </w:rPr>
        <w:t xml:space="preserve">tulisan </w:t>
      </w:r>
      <w:r w:rsidRPr="00CA107C">
        <w:rPr>
          <w:rFonts w:ascii="Times New Roman" w:hAnsi="Times New Roman" w:cs="Times New Roman"/>
          <w:sz w:val="24"/>
          <w:szCs w:val="24"/>
          <w:shd w:val="clear" w:color="auto" w:fill="FFFFFF"/>
          <w:lang w:val="id-ID"/>
        </w:rPr>
        <w:t xml:space="preserve">ini menjadi kajian penting, sebagai sebuah kajian Studi Agama-Agama di Indonesia khususnya di Kalimantan Barat. Keunikan Kota Singkawang salah satunya adalah kota yang masih tetap mempertahankan identitas budaya dan keragaman selain banyaknya wisata alam menambah eksotisme khazanah alam Singkawang, sehingga Kalimantan Barat lebih dikenal masyarakat dunia. </w:t>
      </w:r>
    </w:p>
    <w:p w:rsidR="00CA107C" w:rsidRPr="00CA107C" w:rsidRDefault="00CA107C" w:rsidP="00B87113">
      <w:pPr>
        <w:tabs>
          <w:tab w:val="left" w:pos="3402"/>
        </w:tabs>
        <w:spacing w:after="0" w:line="240" w:lineRule="auto"/>
        <w:jc w:val="both"/>
        <w:rPr>
          <w:rFonts w:ascii="Times New Roman" w:hAnsi="Times New Roman" w:cs="Times New Roman"/>
          <w:sz w:val="24"/>
          <w:szCs w:val="24"/>
          <w:lang w:val="id-ID"/>
        </w:rPr>
      </w:pPr>
    </w:p>
    <w:p w:rsidR="00CA107C" w:rsidRDefault="00CA107C" w:rsidP="00A63A9A">
      <w:pPr>
        <w:tabs>
          <w:tab w:val="left" w:pos="3402"/>
        </w:tabs>
        <w:spacing w:after="0" w:line="240" w:lineRule="auto"/>
        <w:jc w:val="both"/>
        <w:rPr>
          <w:rFonts w:ascii="Times New Roman" w:hAnsi="Times New Roman" w:cs="Times New Roman"/>
          <w:b/>
          <w:sz w:val="24"/>
          <w:szCs w:val="24"/>
          <w:lang w:val="id-ID"/>
        </w:rPr>
      </w:pPr>
      <w:r w:rsidRPr="00A63A9A">
        <w:rPr>
          <w:rFonts w:ascii="Times New Roman" w:hAnsi="Times New Roman" w:cs="Times New Roman"/>
          <w:b/>
          <w:sz w:val="24"/>
          <w:szCs w:val="24"/>
          <w:lang w:val="id-ID"/>
        </w:rPr>
        <w:lastRenderedPageBreak/>
        <w:t>B. Kajian Pustaka</w:t>
      </w:r>
    </w:p>
    <w:p w:rsidR="00A63A9A" w:rsidRPr="00A63A9A" w:rsidRDefault="00A63A9A" w:rsidP="00A63A9A">
      <w:pPr>
        <w:tabs>
          <w:tab w:val="left" w:pos="3402"/>
        </w:tabs>
        <w:spacing w:after="0" w:line="240" w:lineRule="auto"/>
        <w:jc w:val="both"/>
        <w:rPr>
          <w:rFonts w:ascii="Times New Roman" w:hAnsi="Times New Roman" w:cs="Times New Roman"/>
          <w:sz w:val="24"/>
          <w:szCs w:val="24"/>
          <w:lang w:val="id-ID"/>
        </w:rPr>
      </w:pPr>
    </w:p>
    <w:p w:rsidR="00CA107C" w:rsidRPr="00CA107C" w:rsidRDefault="00CA107C" w:rsidP="00B87113">
      <w:pPr>
        <w:spacing w:after="0" w:line="240" w:lineRule="auto"/>
        <w:jc w:val="both"/>
        <w:rPr>
          <w:rFonts w:ascii="Times New Roman" w:eastAsia="Times New Roman" w:hAnsi="Times New Roman" w:cs="Times New Roman"/>
          <w:sz w:val="24"/>
          <w:szCs w:val="24"/>
          <w:lang w:val="id-ID" w:eastAsia="id-ID"/>
        </w:rPr>
      </w:pPr>
      <w:r w:rsidRPr="00CA107C">
        <w:rPr>
          <w:rFonts w:ascii="Times New Roman" w:eastAsia="Times New Roman" w:hAnsi="Times New Roman" w:cs="Times New Roman"/>
          <w:sz w:val="24"/>
          <w:szCs w:val="24"/>
          <w:lang w:val="id-ID" w:eastAsia="id-ID"/>
        </w:rPr>
        <w:t xml:space="preserve">a. Pola Kerukunan Asosiatif </w:t>
      </w:r>
    </w:p>
    <w:p w:rsidR="00CA107C" w:rsidRPr="00CA107C" w:rsidRDefault="00CA107C" w:rsidP="00B87113">
      <w:pPr>
        <w:spacing w:after="0" w:line="240" w:lineRule="auto"/>
        <w:jc w:val="both"/>
        <w:rPr>
          <w:rFonts w:ascii="Times New Roman" w:eastAsia="Times New Roman" w:hAnsi="Times New Roman" w:cs="Times New Roman"/>
          <w:sz w:val="24"/>
          <w:szCs w:val="24"/>
          <w:lang w:val="id-ID" w:eastAsia="id-ID"/>
        </w:rPr>
      </w:pPr>
      <w:r w:rsidRPr="00CA107C">
        <w:rPr>
          <w:rFonts w:ascii="Times New Roman" w:eastAsia="Times New Roman" w:hAnsi="Times New Roman" w:cs="Times New Roman"/>
          <w:sz w:val="24"/>
          <w:szCs w:val="24"/>
          <w:lang w:val="id-ID" w:eastAsia="id-ID"/>
        </w:rPr>
        <w:tab/>
        <w:t xml:space="preserve">Di </w:t>
      </w:r>
      <w:r w:rsidRPr="00CA107C">
        <w:rPr>
          <w:rFonts w:ascii="Times New Roman" w:eastAsia="Times New Roman" w:hAnsi="Times New Roman" w:cs="Times New Roman"/>
          <w:i/>
          <w:sz w:val="24"/>
          <w:szCs w:val="24"/>
          <w:lang w:val="id-ID" w:eastAsia="id-ID"/>
        </w:rPr>
        <w:t>wikipedia</w:t>
      </w:r>
      <w:r w:rsidRPr="00CA107C">
        <w:rPr>
          <w:rFonts w:ascii="Times New Roman" w:eastAsia="Times New Roman" w:hAnsi="Times New Roman" w:cs="Times New Roman"/>
          <w:sz w:val="24"/>
          <w:szCs w:val="24"/>
          <w:lang w:val="id-ID" w:eastAsia="id-ID"/>
        </w:rPr>
        <w:t xml:space="preserve">.com,  Pola dapat diartikan bentuk atau model (atau, lebih abstrak, suatu set peraturan) yang bisa dipakai untuk membuat atau untuk menghasilkan suatu atau bagian dari sesuatu, khususnya jika yang ditimbulkan cukup mencapai suatu sejenis untuk pola dasar yang dapat ditunjukan atau terlihat. Pola terdiri atas 2 (dua) makna 1. Sistem; cara kerja dan 2. Bentuk (struktur) yang tetap. </w:t>
      </w:r>
    </w:p>
    <w:p w:rsidR="00CA107C" w:rsidRPr="00CA107C" w:rsidRDefault="00CA107C" w:rsidP="00B87113">
      <w:pPr>
        <w:spacing w:after="0" w:line="240" w:lineRule="auto"/>
        <w:jc w:val="both"/>
        <w:rPr>
          <w:rFonts w:ascii="Times New Roman" w:eastAsia="Times New Roman" w:hAnsi="Times New Roman" w:cs="Times New Roman"/>
          <w:sz w:val="24"/>
          <w:szCs w:val="24"/>
          <w:lang w:val="id-ID" w:eastAsia="id-ID"/>
        </w:rPr>
      </w:pPr>
      <w:r w:rsidRPr="00CA107C">
        <w:rPr>
          <w:rFonts w:ascii="Times New Roman" w:eastAsia="Times New Roman" w:hAnsi="Times New Roman" w:cs="Times New Roman"/>
          <w:sz w:val="24"/>
          <w:szCs w:val="24"/>
          <w:lang w:val="id-ID" w:eastAsia="id-ID"/>
        </w:rPr>
        <w:tab/>
        <w:t xml:space="preserve">Proses sosial asosiatif adalah proses sosial yang di dalam realitas sosial anggota-anggota masyarakatnya dalam keadaan harmoni yang mengarah pada pola-pola kerjasama. Harmoni sosial ini menciptakan kondisi sosial yang teratur atau disebut </w:t>
      </w:r>
      <w:r w:rsidRPr="00CA107C">
        <w:rPr>
          <w:rFonts w:ascii="Times New Roman" w:eastAsia="Times New Roman" w:hAnsi="Times New Roman" w:cs="Times New Roman"/>
          <w:i/>
          <w:sz w:val="24"/>
          <w:szCs w:val="24"/>
          <w:lang w:val="id-ID" w:eastAsia="id-ID"/>
        </w:rPr>
        <w:t>social order</w:t>
      </w:r>
      <w:r w:rsidRPr="00CA107C">
        <w:rPr>
          <w:rFonts w:ascii="Times New Roman" w:eastAsia="Times New Roman" w:hAnsi="Times New Roman" w:cs="Times New Roman"/>
          <w:sz w:val="24"/>
          <w:szCs w:val="24"/>
          <w:lang w:val="id-ID" w:eastAsia="id-ID"/>
        </w:rPr>
        <w:t xml:space="preserve"> (Elly M. Setiadi &amp; Usman Kolip, 2010 : 77).  Proses sosial asosiatif terbagi atas tiga macam, kerjasama (</w:t>
      </w:r>
      <w:r w:rsidRPr="00CA107C">
        <w:rPr>
          <w:rFonts w:ascii="Times New Roman" w:eastAsia="Times New Roman" w:hAnsi="Times New Roman" w:cs="Times New Roman"/>
          <w:i/>
          <w:sz w:val="24"/>
          <w:szCs w:val="24"/>
          <w:lang w:val="id-ID" w:eastAsia="id-ID"/>
        </w:rPr>
        <w:t>co-operation</w:t>
      </w:r>
      <w:r w:rsidRPr="00CA107C">
        <w:rPr>
          <w:rFonts w:ascii="Times New Roman" w:eastAsia="Times New Roman" w:hAnsi="Times New Roman" w:cs="Times New Roman"/>
          <w:sz w:val="24"/>
          <w:szCs w:val="24"/>
          <w:lang w:val="id-ID" w:eastAsia="id-ID"/>
        </w:rPr>
        <w:t>), akomodasi (</w:t>
      </w:r>
      <w:r w:rsidRPr="00CA107C">
        <w:rPr>
          <w:rFonts w:ascii="Times New Roman" w:eastAsia="Times New Roman" w:hAnsi="Times New Roman" w:cs="Times New Roman"/>
          <w:i/>
          <w:sz w:val="24"/>
          <w:szCs w:val="24"/>
          <w:lang w:val="id-ID" w:eastAsia="id-ID"/>
        </w:rPr>
        <w:t>accomodation</w:t>
      </w:r>
      <w:r w:rsidRPr="00CA107C">
        <w:rPr>
          <w:rFonts w:ascii="Times New Roman" w:eastAsia="Times New Roman" w:hAnsi="Times New Roman" w:cs="Times New Roman"/>
          <w:sz w:val="24"/>
          <w:szCs w:val="24"/>
          <w:lang w:val="id-ID" w:eastAsia="id-ID"/>
        </w:rPr>
        <w:t>), dan asimilasi (</w:t>
      </w:r>
      <w:r w:rsidRPr="00CA107C">
        <w:rPr>
          <w:rFonts w:ascii="Times New Roman" w:eastAsia="Times New Roman" w:hAnsi="Times New Roman" w:cs="Times New Roman"/>
          <w:i/>
          <w:sz w:val="24"/>
          <w:szCs w:val="24"/>
          <w:lang w:val="id-ID" w:eastAsia="id-ID"/>
        </w:rPr>
        <w:t>asimilation</w:t>
      </w:r>
      <w:r w:rsidRPr="00CA107C">
        <w:rPr>
          <w:rFonts w:ascii="Times New Roman" w:eastAsia="Times New Roman" w:hAnsi="Times New Roman" w:cs="Times New Roman"/>
          <w:sz w:val="24"/>
          <w:szCs w:val="24"/>
          <w:lang w:val="id-ID" w:eastAsia="id-ID"/>
        </w:rPr>
        <w:t xml:space="preserve">). Secara garis besar dapat dipahami bahwa ketiga hal tesebut dapat terjadi ketika masyarakat di suatu tempat dapat hidup berdampingan atau rukun. Rukun menurut para ahli sosial adalah hasil akhir proses sosial yang bersifat dinamis. </w:t>
      </w:r>
    </w:p>
    <w:p w:rsidR="00CA107C" w:rsidRPr="00CA107C" w:rsidRDefault="00CA107C" w:rsidP="00B87113">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id-ID" w:eastAsia="id-ID"/>
        </w:rPr>
      </w:pPr>
      <w:r w:rsidRPr="00CA107C">
        <w:rPr>
          <w:rFonts w:ascii="Times New Roman" w:eastAsia="Times New Roman" w:hAnsi="Times New Roman" w:cs="Times New Roman"/>
          <w:sz w:val="24"/>
          <w:szCs w:val="24"/>
          <w:lang w:val="id-ID" w:eastAsia="id-ID"/>
        </w:rPr>
        <w:tab/>
      </w:r>
      <w:r w:rsidRPr="00CA107C">
        <w:rPr>
          <w:rFonts w:ascii="Times New Roman" w:eastAsia="Times New Roman" w:hAnsi="Times New Roman" w:cs="Times New Roman"/>
          <w:color w:val="000000" w:themeColor="text1"/>
          <w:sz w:val="24"/>
          <w:szCs w:val="24"/>
          <w:lang w:eastAsia="id-ID"/>
        </w:rPr>
        <w:t xml:space="preserve">Dalam bahasa Indonesia rukun </w:t>
      </w:r>
      <w:r w:rsidRPr="00CA107C">
        <w:rPr>
          <w:rFonts w:ascii="Times New Roman" w:eastAsia="Times New Roman" w:hAnsi="Times New Roman" w:cs="Times New Roman"/>
          <w:color w:val="000000" w:themeColor="text1"/>
          <w:sz w:val="24"/>
          <w:szCs w:val="24"/>
          <w:lang w:val="id-ID" w:eastAsia="id-ID"/>
        </w:rPr>
        <w:t xml:space="preserve">dapat didefiniskan dalam 2 bentuk </w:t>
      </w:r>
      <w:r w:rsidRPr="00CA107C">
        <w:rPr>
          <w:rFonts w:ascii="Times New Roman" w:eastAsia="Times New Roman" w:hAnsi="Times New Roman" w:cs="Times New Roman"/>
          <w:color w:val="000000" w:themeColor="text1"/>
          <w:sz w:val="24"/>
          <w:szCs w:val="24"/>
          <w:lang w:eastAsia="id-ID"/>
        </w:rPr>
        <w:t>:</w:t>
      </w:r>
      <w:r w:rsidRPr="00CA107C">
        <w:rPr>
          <w:rFonts w:ascii="Times New Roman" w:eastAsia="Times New Roman" w:hAnsi="Times New Roman" w:cs="Times New Roman"/>
          <w:color w:val="000000" w:themeColor="text1"/>
          <w:sz w:val="24"/>
          <w:szCs w:val="24"/>
          <w:lang w:val="id-ID" w:eastAsia="id-ID"/>
        </w:rPr>
        <w:t xml:space="preserve"> 1. </w:t>
      </w:r>
      <w:r w:rsidRPr="00CA107C">
        <w:rPr>
          <w:rFonts w:ascii="Times New Roman" w:eastAsia="Times New Roman" w:hAnsi="Times New Roman" w:cs="Times New Roman"/>
          <w:color w:val="000000" w:themeColor="text1"/>
          <w:sz w:val="24"/>
          <w:szCs w:val="24"/>
          <w:lang w:eastAsia="id-ID"/>
        </w:rPr>
        <w:t>Rukun (nominal), berarti: Sesuatu yang harus di penuhi untuk sahnya pekerjaan, seperti tidak sahnya manusia dalam sembahyang yang tidak cukup syarat, dan ruku</w:t>
      </w:r>
      <w:r w:rsidR="00A63A9A">
        <w:rPr>
          <w:rFonts w:ascii="Times New Roman" w:eastAsia="Times New Roman" w:hAnsi="Times New Roman" w:cs="Times New Roman"/>
          <w:color w:val="000000" w:themeColor="text1"/>
          <w:sz w:val="24"/>
          <w:szCs w:val="24"/>
          <w:lang w:val="id-ID" w:eastAsia="id-ID"/>
        </w:rPr>
        <w:t>n</w:t>
      </w:r>
      <w:r w:rsidRPr="00CA107C">
        <w:rPr>
          <w:rFonts w:ascii="Times New Roman" w:eastAsia="Times New Roman" w:hAnsi="Times New Roman" w:cs="Times New Roman"/>
          <w:color w:val="000000" w:themeColor="text1"/>
          <w:sz w:val="24"/>
          <w:szCs w:val="24"/>
          <w:lang w:eastAsia="id-ID"/>
        </w:rPr>
        <w:t>nya asas, yang berarti dasar atau sendi: semuanya terlaksana dengan baik tidak menyimpang dari rukunnya agama.</w:t>
      </w:r>
      <w:r w:rsidRPr="00CA107C">
        <w:rPr>
          <w:rFonts w:ascii="Times New Roman" w:eastAsia="Times New Roman" w:hAnsi="Times New Roman" w:cs="Times New Roman"/>
          <w:color w:val="000000" w:themeColor="text1"/>
          <w:sz w:val="24"/>
          <w:szCs w:val="24"/>
          <w:lang w:val="id-ID" w:eastAsia="id-ID"/>
        </w:rPr>
        <w:t xml:space="preserve"> 2. </w:t>
      </w:r>
      <w:r w:rsidRPr="00CA107C">
        <w:rPr>
          <w:rFonts w:ascii="Times New Roman" w:eastAsia="Times New Roman" w:hAnsi="Times New Roman" w:cs="Times New Roman"/>
          <w:color w:val="000000" w:themeColor="text1"/>
          <w:sz w:val="24"/>
          <w:szCs w:val="24"/>
          <w:lang w:eastAsia="id-ID"/>
        </w:rPr>
        <w:t xml:space="preserve">Rukun (ajektif) berarti: Baik dan damai tidak bertentangan: hendaknya kita hidup rukun dengan tetangga, bersatu hati, sepakat.  </w:t>
      </w:r>
      <w:r w:rsidRPr="00CA107C">
        <w:rPr>
          <w:rFonts w:ascii="Times New Roman" w:eastAsia="Times New Roman" w:hAnsi="Times New Roman" w:cs="Times New Roman"/>
          <w:color w:val="000000" w:themeColor="text1"/>
          <w:sz w:val="24"/>
          <w:szCs w:val="24"/>
          <w:lang w:eastAsia="id-ID"/>
        </w:rPr>
        <w:lastRenderedPageBreak/>
        <w:t>Merukunkan  berarti:  mendamaikan</w:t>
      </w:r>
      <w:r w:rsidR="00A63A9A">
        <w:rPr>
          <w:rFonts w:ascii="Times New Roman" w:eastAsia="Times New Roman" w:hAnsi="Times New Roman" w:cs="Times New Roman"/>
          <w:color w:val="000000" w:themeColor="text1"/>
          <w:sz w:val="24"/>
          <w:szCs w:val="24"/>
          <w:lang w:val="id-ID" w:eastAsia="id-ID"/>
        </w:rPr>
        <w:t xml:space="preserve"> m</w:t>
      </w:r>
      <w:r w:rsidRPr="00CA107C">
        <w:rPr>
          <w:rFonts w:ascii="Times New Roman" w:eastAsia="Times New Roman" w:hAnsi="Times New Roman" w:cs="Times New Roman"/>
          <w:color w:val="000000" w:themeColor="text1"/>
          <w:sz w:val="24"/>
          <w:szCs w:val="24"/>
          <w:lang w:eastAsia="id-ID"/>
        </w:rPr>
        <w:t>enjadikan bersatu hati. Kerukunan berarti : perihal hidup rukun; rasa rukun; kesepakatan: kerukunan hidup bersama.</w:t>
      </w:r>
    </w:p>
    <w:p w:rsidR="00CA107C" w:rsidRPr="00CA107C" w:rsidRDefault="00CA107C" w:rsidP="00B87113">
      <w:pPr>
        <w:spacing w:after="0" w:line="240" w:lineRule="auto"/>
        <w:ind w:firstLine="624"/>
        <w:jc w:val="both"/>
        <w:rPr>
          <w:rFonts w:ascii="Times New Roman" w:eastAsia="Times New Roman" w:hAnsi="Times New Roman" w:cs="Times New Roman"/>
          <w:color w:val="000000" w:themeColor="text1"/>
          <w:sz w:val="24"/>
          <w:szCs w:val="24"/>
          <w:lang w:val="id-ID" w:eastAsia="id-ID"/>
        </w:rPr>
      </w:pPr>
      <w:r w:rsidRPr="00CA107C">
        <w:rPr>
          <w:rFonts w:ascii="Times New Roman" w:eastAsia="Times New Roman" w:hAnsi="Times New Roman" w:cs="Times New Roman"/>
          <w:color w:val="000000" w:themeColor="text1"/>
          <w:sz w:val="24"/>
          <w:szCs w:val="24"/>
          <w:lang w:eastAsia="id-ID"/>
        </w:rPr>
        <w:t>Kerukunan berarti sepakat dalam perbedaan-perbedaan yang ada dan menjadikan perbedaan-perbedaan itu sebagai titik tolak untuk membina kehidupan sosial yang saling pengertian serta menerima dengan ketulusan hati yang penuh ke ikhlasan. Kerukunan  merupakan  kondisi  dan  proses  tercipta  dan terpeliharannya pola-pola interaksi yang beragam diantara unit-unit (unsu</w:t>
      </w:r>
      <w:r w:rsidRPr="00CA107C">
        <w:rPr>
          <w:rFonts w:ascii="Times New Roman" w:eastAsia="Times New Roman" w:hAnsi="Times New Roman" w:cs="Times New Roman"/>
          <w:color w:val="000000" w:themeColor="text1"/>
          <w:sz w:val="24"/>
          <w:szCs w:val="24"/>
          <w:lang w:val="id-ID" w:eastAsia="id-ID"/>
        </w:rPr>
        <w:t>r</w:t>
      </w:r>
      <w:r w:rsidRPr="00CA107C">
        <w:rPr>
          <w:rFonts w:ascii="Times New Roman" w:eastAsia="Times New Roman" w:hAnsi="Times New Roman" w:cs="Times New Roman"/>
          <w:color w:val="000000" w:themeColor="text1"/>
          <w:sz w:val="24"/>
          <w:szCs w:val="24"/>
          <w:lang w:eastAsia="id-ID"/>
        </w:rPr>
        <w:t>/sub sistem) yang otonom. Kerukunan mencerminkan hubungan timbal balik yang ditandai oleh sikap saling menerima, saling mempercayai, saling menghormati dan menghargai, serta sikap saling memaknai kebersamaan.</w:t>
      </w:r>
      <w:r w:rsidRPr="00CA107C">
        <w:rPr>
          <w:rFonts w:ascii="Times New Roman" w:eastAsia="Times New Roman" w:hAnsi="Times New Roman" w:cs="Times New Roman"/>
          <w:color w:val="000000" w:themeColor="text1"/>
          <w:sz w:val="24"/>
          <w:szCs w:val="24"/>
          <w:lang w:val="id-ID" w:eastAsia="id-ID"/>
        </w:rPr>
        <w:t xml:space="preserve"> </w:t>
      </w:r>
      <w:r w:rsidRPr="00CA107C">
        <w:rPr>
          <w:rFonts w:ascii="Times New Roman" w:eastAsia="Times New Roman" w:hAnsi="Times New Roman" w:cs="Times New Roman"/>
          <w:color w:val="000000" w:themeColor="text1"/>
          <w:sz w:val="24"/>
          <w:szCs w:val="24"/>
          <w:lang w:eastAsia="id-ID"/>
        </w:rPr>
        <w:t>Dalam pengertian sehari-hari kata rukun dan kerukun</w:t>
      </w:r>
      <w:r w:rsidRPr="00CA107C">
        <w:rPr>
          <w:rFonts w:ascii="Times New Roman" w:eastAsia="Times New Roman" w:hAnsi="Times New Roman" w:cs="Times New Roman"/>
          <w:color w:val="000000" w:themeColor="text1"/>
          <w:sz w:val="24"/>
          <w:szCs w:val="24"/>
          <w:lang w:val="id-ID" w:eastAsia="id-ID"/>
        </w:rPr>
        <w:t>an</w:t>
      </w:r>
      <w:r w:rsidRPr="00CA107C">
        <w:rPr>
          <w:rFonts w:ascii="Times New Roman" w:eastAsia="Times New Roman" w:hAnsi="Times New Roman" w:cs="Times New Roman"/>
          <w:color w:val="000000" w:themeColor="text1"/>
          <w:sz w:val="24"/>
          <w:szCs w:val="24"/>
          <w:lang w:eastAsia="id-ID"/>
        </w:rPr>
        <w:t xml:space="preserve"> adalah damai dan perdamaian. Dengan pengertian ini jelas, bahwa kata kerukunan hanya dipergunakan dan berlaku dalam dunia pergaulan. </w:t>
      </w:r>
    </w:p>
    <w:p w:rsidR="00CA107C" w:rsidRPr="00CA107C" w:rsidRDefault="00CA107C" w:rsidP="00B87113">
      <w:pPr>
        <w:spacing w:after="0" w:line="240" w:lineRule="auto"/>
        <w:ind w:firstLine="624"/>
        <w:jc w:val="both"/>
        <w:rPr>
          <w:rFonts w:ascii="Times New Roman" w:eastAsia="Times New Roman" w:hAnsi="Times New Roman" w:cs="Times New Roman"/>
          <w:color w:val="000000" w:themeColor="text1"/>
          <w:sz w:val="24"/>
          <w:szCs w:val="24"/>
          <w:lang w:val="id-ID" w:eastAsia="id-ID"/>
        </w:rPr>
      </w:pPr>
      <w:r w:rsidRPr="00CA107C">
        <w:rPr>
          <w:rFonts w:ascii="Times New Roman" w:eastAsia="Times New Roman" w:hAnsi="Times New Roman" w:cs="Times New Roman"/>
          <w:color w:val="000000" w:themeColor="text1"/>
          <w:sz w:val="24"/>
          <w:szCs w:val="24"/>
          <w:lang w:eastAsia="id-ID"/>
        </w:rPr>
        <w:t xml:space="preserve">Kerukunan antar umat beragama bukan berarti </w:t>
      </w:r>
      <w:r w:rsidRPr="00CA107C">
        <w:rPr>
          <w:rFonts w:ascii="Times New Roman" w:eastAsia="Times New Roman" w:hAnsi="Times New Roman" w:cs="Times New Roman"/>
          <w:color w:val="000000" w:themeColor="text1"/>
          <w:sz w:val="24"/>
          <w:szCs w:val="24"/>
          <w:lang w:val="id-ID" w:eastAsia="id-ID"/>
        </w:rPr>
        <w:t>menyatukan</w:t>
      </w:r>
      <w:r w:rsidRPr="00CA107C">
        <w:rPr>
          <w:rFonts w:ascii="Times New Roman" w:eastAsia="Times New Roman" w:hAnsi="Times New Roman" w:cs="Times New Roman"/>
          <w:color w:val="000000" w:themeColor="text1"/>
          <w:sz w:val="24"/>
          <w:szCs w:val="24"/>
          <w:lang w:eastAsia="id-ID"/>
        </w:rPr>
        <w:t xml:space="preserve"> agama-agama yang ada dan melebur kepada satu totalitas (sinkretisme agama) dengan menjadikan agama-agama yang ada itu sebagai mazhab dari agama totalitas itu, melainkan sebagai cara atau sarana untuk mempertemukan, mengatur hubungan luar antara orang yang tidak seagama atau antara golongan  umat  beragama  dalam  kehidupan  sosial kemasyarakatan. Jadi dapat disimpulkan bahwa kerukunan ialah hidup damai dan tentram saling toleransi antara masyarakat yang beragama sama maupun berbeda, kesediaan mereka untuk menerima adanya perbedaan keyakinan dengan orang atau kelompok lain, membiarkan </w:t>
      </w:r>
      <w:r w:rsidRPr="00CA107C">
        <w:rPr>
          <w:rFonts w:ascii="Times New Roman" w:eastAsia="Times New Roman" w:hAnsi="Times New Roman" w:cs="Times New Roman"/>
          <w:color w:val="000000" w:themeColor="text1"/>
          <w:sz w:val="24"/>
          <w:szCs w:val="24"/>
          <w:lang w:eastAsia="id-ID"/>
        </w:rPr>
        <w:lastRenderedPageBreak/>
        <w:t>orang lain untuk mengamalkan ajaran yang diyakini oleh masing-masing masyarakat, dan kemampuan untuk menerima perbedaan.</w:t>
      </w:r>
      <w:r w:rsidRPr="00CA107C">
        <w:rPr>
          <w:rFonts w:ascii="Times New Roman" w:eastAsia="Times New Roman" w:hAnsi="Times New Roman" w:cs="Times New Roman"/>
          <w:color w:val="000000" w:themeColor="text1"/>
          <w:sz w:val="24"/>
          <w:szCs w:val="24"/>
          <w:lang w:val="id-ID" w:eastAsia="id-ID"/>
        </w:rPr>
        <w:t xml:space="preserve"> </w:t>
      </w:r>
    </w:p>
    <w:p w:rsidR="00CA107C" w:rsidRPr="00CA107C" w:rsidRDefault="00CA107C" w:rsidP="00B87113">
      <w:pPr>
        <w:spacing w:after="0" w:line="240" w:lineRule="auto"/>
        <w:ind w:firstLine="624"/>
        <w:jc w:val="both"/>
        <w:rPr>
          <w:rFonts w:ascii="Times New Roman" w:eastAsia="Times New Roman" w:hAnsi="Times New Roman" w:cs="Times New Roman"/>
          <w:color w:val="000000" w:themeColor="text1"/>
          <w:sz w:val="24"/>
          <w:szCs w:val="24"/>
          <w:lang w:val="id-ID" w:eastAsia="id-ID"/>
        </w:rPr>
      </w:pPr>
      <w:r w:rsidRPr="00CA107C">
        <w:rPr>
          <w:rFonts w:ascii="Times New Roman" w:eastAsia="Times New Roman" w:hAnsi="Times New Roman" w:cs="Times New Roman"/>
          <w:color w:val="000000" w:themeColor="text1"/>
          <w:sz w:val="24"/>
          <w:szCs w:val="24"/>
          <w:lang w:eastAsia="id-ID"/>
        </w:rPr>
        <w:t>Berdasarkan Per</w:t>
      </w:r>
      <w:r w:rsidRPr="00CA107C">
        <w:rPr>
          <w:rFonts w:ascii="Times New Roman" w:eastAsia="Times New Roman" w:hAnsi="Times New Roman" w:cs="Times New Roman"/>
          <w:color w:val="000000" w:themeColor="text1"/>
          <w:sz w:val="24"/>
          <w:szCs w:val="24"/>
          <w:lang w:val="id-ID" w:eastAsia="id-ID"/>
        </w:rPr>
        <w:t>aturan M</w:t>
      </w:r>
      <w:r w:rsidRPr="00CA107C">
        <w:rPr>
          <w:rFonts w:ascii="Times New Roman" w:eastAsia="Times New Roman" w:hAnsi="Times New Roman" w:cs="Times New Roman"/>
          <w:color w:val="000000" w:themeColor="text1"/>
          <w:sz w:val="24"/>
          <w:szCs w:val="24"/>
          <w:lang w:eastAsia="id-ID"/>
        </w:rPr>
        <w:t>en</w:t>
      </w:r>
      <w:r w:rsidRPr="00CA107C">
        <w:rPr>
          <w:rFonts w:ascii="Times New Roman" w:eastAsia="Times New Roman" w:hAnsi="Times New Roman" w:cs="Times New Roman"/>
          <w:color w:val="000000" w:themeColor="text1"/>
          <w:sz w:val="24"/>
          <w:szCs w:val="24"/>
          <w:lang w:val="id-ID" w:eastAsia="id-ID"/>
        </w:rPr>
        <w:t>teri</w:t>
      </w:r>
      <w:r w:rsidRPr="00CA107C">
        <w:rPr>
          <w:rFonts w:ascii="Times New Roman" w:eastAsia="Times New Roman" w:hAnsi="Times New Roman" w:cs="Times New Roman"/>
          <w:color w:val="000000" w:themeColor="text1"/>
          <w:sz w:val="24"/>
          <w:szCs w:val="24"/>
          <w:lang w:eastAsia="id-ID"/>
        </w:rPr>
        <w:t xml:space="preserve"> No. 9 Tahun 2006 Pasal 1 ayat, kerukunan umat beragama adalah keadaan hubungan sesama umat beragama yang dilandasi toleransi, saling pengertian, saling menghormati, menghargai kesetaraan dalam pengamalan ajaran agamanya dan kerjasama dalam kehidupan bermasyarakat, berbangsa dan bernegara di dalam Negara Kesatuan Republik Indonesia berdasarkan Pancasila dan Undang-Undang Dasar Negara Republik Indonesia Tahun 1945.</w:t>
      </w:r>
    </w:p>
    <w:p w:rsidR="00CA107C" w:rsidRPr="00CA107C" w:rsidRDefault="00CA107C" w:rsidP="00B87113">
      <w:pPr>
        <w:spacing w:after="0" w:line="240" w:lineRule="auto"/>
        <w:jc w:val="both"/>
        <w:rPr>
          <w:rFonts w:ascii="Times New Roman" w:eastAsia="Times New Roman" w:hAnsi="Times New Roman" w:cs="Times New Roman"/>
          <w:sz w:val="24"/>
          <w:szCs w:val="24"/>
          <w:lang w:val="id-ID" w:eastAsia="id-ID"/>
        </w:rPr>
      </w:pPr>
      <w:r w:rsidRPr="00CA107C">
        <w:rPr>
          <w:rFonts w:ascii="Times New Roman" w:eastAsia="Times New Roman" w:hAnsi="Times New Roman" w:cs="Times New Roman"/>
          <w:sz w:val="24"/>
          <w:szCs w:val="24"/>
          <w:lang w:val="id-ID" w:eastAsia="id-ID"/>
        </w:rPr>
        <w:tab/>
        <w:t xml:space="preserve">Kerukunan adalah istilah yang dipenuhi oleh muatan makna “baik” dan “damai”. Intinya, hidup bersama dalam masyarakat dengan “kesatuan hati” dan “bersepakat” untuk tidak menciptakan perselisihan atau pertengkaran. Hal ini sesuai dengan sila pertama Pancasila yaitu Ketuhanan Yang Maha Esa.  Kerukunan juga bermakna sangat dalam sebab adalah sesuatu yang ideal dan didambakan oleh masyarakat. Kerukunan akan menciptakan suasana persaudaraan dan kebersamaan antar semua orang terdapat perbedaan mencolok, suku, agama, ras dan golongan. </w:t>
      </w:r>
    </w:p>
    <w:p w:rsidR="00CA107C" w:rsidRPr="00CA107C" w:rsidRDefault="00CA107C" w:rsidP="00B87113">
      <w:pPr>
        <w:spacing w:after="0" w:line="240" w:lineRule="auto"/>
        <w:ind w:firstLine="624"/>
        <w:jc w:val="both"/>
        <w:rPr>
          <w:rFonts w:ascii="Times New Roman" w:eastAsia="Times New Roman" w:hAnsi="Times New Roman" w:cs="Times New Roman"/>
          <w:color w:val="000000" w:themeColor="text1"/>
          <w:sz w:val="24"/>
          <w:szCs w:val="24"/>
          <w:lang w:eastAsia="id-ID"/>
        </w:rPr>
      </w:pPr>
      <w:r w:rsidRPr="00CA107C">
        <w:rPr>
          <w:rFonts w:ascii="Times New Roman" w:eastAsia="Times New Roman" w:hAnsi="Times New Roman" w:cs="Times New Roman"/>
          <w:sz w:val="24"/>
          <w:szCs w:val="24"/>
          <w:lang w:val="id-ID" w:eastAsia="id-ID"/>
        </w:rPr>
        <w:tab/>
      </w:r>
      <w:r w:rsidRPr="00CA107C">
        <w:rPr>
          <w:rFonts w:ascii="Times New Roman" w:eastAsia="Times New Roman" w:hAnsi="Times New Roman" w:cs="Times New Roman"/>
          <w:color w:val="000000" w:themeColor="text1"/>
          <w:sz w:val="24"/>
          <w:szCs w:val="24"/>
          <w:lang w:eastAsia="id-ID"/>
        </w:rPr>
        <w:t xml:space="preserve">Menurut Ghazali (2005: 13) kerukunan mengandung pengertian kondisi sosial hubungan antar umat beragama. Proses “rukun” adalah upaya penyadaran dalam beragama dapat dilakukan melalui upaya penyamaan visi, pemahaman, dan kesadaran terhadap eksistensi agama-agama, yaitu setiap agama secara esensial memiliki nilai-nilai universal yang dapat diterima oleh tiap-tiap pihak yang berbeda </w:t>
      </w:r>
      <w:r w:rsidRPr="00CA107C">
        <w:rPr>
          <w:rFonts w:ascii="Times New Roman" w:eastAsia="Times New Roman" w:hAnsi="Times New Roman" w:cs="Times New Roman"/>
          <w:color w:val="000000" w:themeColor="text1"/>
          <w:sz w:val="24"/>
          <w:szCs w:val="24"/>
          <w:lang w:eastAsia="id-ID"/>
        </w:rPr>
        <w:lastRenderedPageBreak/>
        <w:t>keyakinan. Melarang berbuat jahat dan mengharuskan berbuat baik adalah salah satu nilai universal yang diajarkan oleh semua agama.</w:t>
      </w:r>
    </w:p>
    <w:p w:rsidR="00CA107C" w:rsidRPr="00CA107C" w:rsidRDefault="00CA107C" w:rsidP="00B87113">
      <w:pPr>
        <w:spacing w:after="0" w:line="240" w:lineRule="auto"/>
        <w:ind w:firstLine="624"/>
        <w:jc w:val="both"/>
        <w:rPr>
          <w:rFonts w:ascii="Times New Roman" w:eastAsia="Times New Roman" w:hAnsi="Times New Roman" w:cs="Times New Roman"/>
          <w:color w:val="000000" w:themeColor="text1"/>
          <w:sz w:val="24"/>
          <w:szCs w:val="24"/>
          <w:lang w:eastAsia="id-ID"/>
        </w:rPr>
      </w:pPr>
      <w:r w:rsidRPr="00CA107C">
        <w:rPr>
          <w:rFonts w:ascii="Times New Roman" w:eastAsia="Times New Roman" w:hAnsi="Times New Roman" w:cs="Times New Roman"/>
          <w:color w:val="000000" w:themeColor="text1"/>
          <w:sz w:val="24"/>
          <w:szCs w:val="24"/>
          <w:lang w:eastAsia="id-ID"/>
        </w:rPr>
        <w:t>Menurut Irwansyah (2008: 1) kerukunan adalah istilah yang dipenuhi oleh muatan makna “baik” dan “damai”. Intinya, hidup bersama dalam masyarakat dengan “kesatuan hati” dan “bersepakat” untuk tidak menciptakan perselisihan dan pertengkaran</w:t>
      </w:r>
      <w:r w:rsidRPr="00CA107C">
        <w:rPr>
          <w:rFonts w:ascii="Times New Roman" w:eastAsia="Times New Roman" w:hAnsi="Times New Roman" w:cs="Times New Roman"/>
          <w:color w:val="000000" w:themeColor="text1"/>
          <w:sz w:val="24"/>
          <w:szCs w:val="24"/>
          <w:lang w:val="id-ID" w:eastAsia="id-ID"/>
        </w:rPr>
        <w:t xml:space="preserve">. </w:t>
      </w:r>
      <w:r w:rsidRPr="00CA107C">
        <w:rPr>
          <w:rFonts w:ascii="Times New Roman" w:eastAsia="Times New Roman" w:hAnsi="Times New Roman" w:cs="Times New Roman"/>
          <w:color w:val="000000" w:themeColor="text1"/>
          <w:sz w:val="24"/>
          <w:szCs w:val="24"/>
          <w:lang w:eastAsia="id-ID"/>
        </w:rPr>
        <w:t>  Asyari Nur (2008: 1) menyebutkan kerukunan umat beragama adalah merupakan bagian dari kerukunan nasional. Ia menjadi inti dari kedamaian, ketentraman, dan keharmonisan dalam masyarakat. Kerukunan umat beragama adalah keadaan hubungan sesama umat beragama yang dilandasi toleransi, saling pengertian, saling menghormati, menghargai kesetaraan dalam pengamalan ajaran agamanya dan kerjasama dalam kehidupan bermasyarakat, berbangsa dan bernegara di dalam Negara Kesatuan Republik Indonesia berdasarkan Pancasila dan Undang-Undang Dasar 1945.</w:t>
      </w:r>
    </w:p>
    <w:p w:rsidR="00CA107C" w:rsidRPr="00CA107C" w:rsidRDefault="00CA107C" w:rsidP="00B87113">
      <w:pPr>
        <w:spacing w:after="0" w:line="240" w:lineRule="auto"/>
        <w:jc w:val="both"/>
        <w:rPr>
          <w:rFonts w:ascii="Times New Roman" w:eastAsia="Times New Roman" w:hAnsi="Times New Roman" w:cs="Times New Roman"/>
          <w:sz w:val="24"/>
          <w:szCs w:val="24"/>
          <w:lang w:val="id-ID" w:eastAsia="id-ID"/>
        </w:rPr>
      </w:pPr>
    </w:p>
    <w:p w:rsidR="00CA107C" w:rsidRPr="00CA107C" w:rsidRDefault="00CA107C" w:rsidP="00B87113">
      <w:pPr>
        <w:spacing w:after="0" w:line="240" w:lineRule="auto"/>
        <w:ind w:firstLine="624"/>
        <w:jc w:val="both"/>
        <w:rPr>
          <w:rFonts w:ascii="Times New Roman" w:eastAsia="Times New Roman" w:hAnsi="Times New Roman" w:cs="Times New Roman"/>
          <w:color w:val="000000"/>
          <w:sz w:val="24"/>
          <w:szCs w:val="24"/>
          <w:lang w:val="id-ID" w:eastAsia="id-ID"/>
        </w:rPr>
      </w:pPr>
      <w:r w:rsidRPr="00CA107C">
        <w:rPr>
          <w:rFonts w:ascii="Times New Roman" w:eastAsia="Times New Roman" w:hAnsi="Times New Roman" w:cs="Times New Roman"/>
          <w:sz w:val="24"/>
          <w:szCs w:val="24"/>
          <w:lang w:val="id-ID" w:eastAsia="id-ID"/>
        </w:rPr>
        <w:tab/>
        <w:t xml:space="preserve">Dari kedua definisi diatas, maka Pola Kerukunan dapat didefiniskan, sebagai sistem, cara kerja atau bentuk dalam upaya membangun, menciptakan keharmonisan dalam masyarakat dengan tidak melihat perbedaan sehingga tercipta keseimbangan sosial. </w:t>
      </w:r>
      <w:r w:rsidRPr="00CA107C">
        <w:rPr>
          <w:rFonts w:ascii="Times New Roman" w:eastAsia="Times New Roman" w:hAnsi="Times New Roman" w:cs="Times New Roman"/>
          <w:color w:val="000000"/>
          <w:spacing w:val="-15"/>
          <w:sz w:val="24"/>
          <w:szCs w:val="24"/>
          <w:lang w:eastAsia="id-ID"/>
        </w:rPr>
        <w:t xml:space="preserve">Terdapat </w:t>
      </w:r>
      <w:r w:rsidRPr="00CA107C">
        <w:rPr>
          <w:rFonts w:ascii="Times New Roman" w:eastAsia="Times New Roman" w:hAnsi="Times New Roman" w:cs="Times New Roman"/>
          <w:color w:val="000000"/>
          <w:sz w:val="24"/>
          <w:szCs w:val="24"/>
          <w:lang w:eastAsia="id-ID"/>
        </w:rPr>
        <w:t>tiga istilah yang sering digunakan untuk menggambarkan masyarakat yang beragam,baik secara agama, ras, bahasa, dan budaya,</w:t>
      </w:r>
      <w:r w:rsidRPr="00CA107C">
        <w:rPr>
          <w:rFonts w:ascii="Times New Roman" w:eastAsia="Times New Roman" w:hAnsi="Times New Roman" w:cs="Times New Roman"/>
          <w:color w:val="000000"/>
          <w:sz w:val="24"/>
          <w:szCs w:val="24"/>
          <w:lang w:val="id-ID" w:eastAsia="id-ID"/>
        </w:rPr>
        <w:t xml:space="preserve"> yakni :</w:t>
      </w:r>
      <w:r w:rsidRPr="00CA107C">
        <w:rPr>
          <w:rFonts w:ascii="Times New Roman" w:eastAsia="Times New Roman" w:hAnsi="Times New Roman" w:cs="Times New Roman"/>
          <w:color w:val="000000"/>
          <w:sz w:val="24"/>
          <w:szCs w:val="24"/>
          <w:lang w:eastAsia="id-ID"/>
        </w:rPr>
        <w:t xml:space="preserve"> pluralitas </w:t>
      </w:r>
      <w:r w:rsidRPr="00CA107C">
        <w:rPr>
          <w:rFonts w:ascii="Times New Roman" w:eastAsia="Times New Roman" w:hAnsi="Times New Roman" w:cs="Times New Roman"/>
          <w:i/>
          <w:iCs/>
          <w:color w:val="000000"/>
          <w:sz w:val="24"/>
          <w:szCs w:val="24"/>
          <w:lang w:eastAsia="id-ID"/>
        </w:rPr>
        <w:t>(plurality),</w:t>
      </w:r>
      <w:r w:rsidRPr="00CA107C">
        <w:rPr>
          <w:rFonts w:ascii="Times New Roman" w:eastAsia="Times New Roman" w:hAnsi="Times New Roman" w:cs="Times New Roman"/>
          <w:color w:val="000000"/>
          <w:sz w:val="24"/>
          <w:szCs w:val="24"/>
          <w:lang w:eastAsia="id-ID"/>
        </w:rPr>
        <w:t xml:space="preserve"> keragamaan</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i/>
          <w:iCs/>
          <w:color w:val="000000"/>
          <w:sz w:val="24"/>
          <w:szCs w:val="24"/>
          <w:lang w:eastAsia="id-ID"/>
        </w:rPr>
        <w:t>(diversity </w:t>
      </w:r>
      <w:r w:rsidRPr="00CA107C">
        <w:rPr>
          <w:rFonts w:ascii="Times New Roman" w:eastAsia="Times New Roman" w:hAnsi="Times New Roman" w:cs="Times New Roman"/>
          <w:color w:val="000000"/>
          <w:sz w:val="24"/>
          <w:szCs w:val="24"/>
          <w:lang w:eastAsia="id-ID"/>
        </w:rPr>
        <w:t>), dan multikultural ( </w:t>
      </w:r>
      <w:r w:rsidRPr="00CA107C">
        <w:rPr>
          <w:rFonts w:ascii="Times New Roman" w:eastAsia="Times New Roman" w:hAnsi="Times New Roman" w:cs="Times New Roman"/>
          <w:i/>
          <w:iCs/>
          <w:color w:val="000000"/>
          <w:sz w:val="24"/>
          <w:szCs w:val="24"/>
          <w:lang w:eastAsia="id-ID"/>
        </w:rPr>
        <w:t>multikultural </w:t>
      </w:r>
      <w:r w:rsidRPr="00CA107C">
        <w:rPr>
          <w:rFonts w:ascii="Times New Roman" w:eastAsia="Times New Roman" w:hAnsi="Times New Roman" w:cs="Times New Roman"/>
          <w:color w:val="000000"/>
          <w:sz w:val="24"/>
          <w:szCs w:val="24"/>
          <w:lang w:eastAsia="id-ID"/>
        </w:rPr>
        <w:t>). Meskipun ketiganya sama-sama mengacu pada</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ketidaktunggalan, tetapi pada dasarnya masing-masing tidak merepresentasikan hal yang sama.</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lastRenderedPageBreak/>
        <w:t xml:space="preserve">Konsep pluralitas mengandaikan adanya hal-hal yang lebih dari satu. </w:t>
      </w:r>
    </w:p>
    <w:p w:rsidR="00CA107C" w:rsidRPr="00A63A9A" w:rsidRDefault="00CA107C" w:rsidP="00A63A9A">
      <w:pPr>
        <w:spacing w:after="0" w:line="240" w:lineRule="auto"/>
        <w:jc w:val="both"/>
        <w:rPr>
          <w:rFonts w:ascii="Times New Roman" w:eastAsia="Times New Roman" w:hAnsi="Times New Roman" w:cs="Times New Roman"/>
          <w:color w:val="000000" w:themeColor="text1"/>
          <w:sz w:val="24"/>
          <w:szCs w:val="24"/>
          <w:lang w:val="id-ID" w:eastAsia="id-ID"/>
        </w:rPr>
      </w:pPr>
    </w:p>
    <w:p w:rsidR="00CA107C" w:rsidRPr="00CA107C" w:rsidRDefault="00CA107C" w:rsidP="00B87113">
      <w:pPr>
        <w:spacing w:line="240" w:lineRule="auto"/>
        <w:jc w:val="both"/>
        <w:rPr>
          <w:rFonts w:ascii="Times New Roman" w:hAnsi="Times New Roman" w:cs="Times New Roman"/>
          <w:color w:val="000000" w:themeColor="text1"/>
          <w:sz w:val="24"/>
          <w:szCs w:val="24"/>
          <w:lang w:val="id-ID"/>
        </w:rPr>
      </w:pPr>
      <w:r w:rsidRPr="00CA107C">
        <w:rPr>
          <w:rFonts w:ascii="Times New Roman" w:eastAsia="Times New Roman" w:hAnsi="Times New Roman" w:cs="Times New Roman"/>
          <w:color w:val="000000"/>
          <w:sz w:val="24"/>
          <w:szCs w:val="24"/>
          <w:lang w:val="id-ID" w:eastAsia="id-ID"/>
        </w:rPr>
        <w:tab/>
      </w:r>
      <w:r w:rsidRPr="00CA107C">
        <w:rPr>
          <w:rFonts w:ascii="Times New Roman" w:hAnsi="Times New Roman" w:cs="Times New Roman"/>
          <w:sz w:val="24"/>
          <w:szCs w:val="24"/>
        </w:rPr>
        <w:t xml:space="preserve">Kerukunan </w:t>
      </w:r>
      <w:r w:rsidRPr="00CA107C">
        <w:rPr>
          <w:rFonts w:ascii="Times New Roman" w:hAnsi="Times New Roman" w:cs="Times New Roman"/>
          <w:sz w:val="24"/>
          <w:szCs w:val="24"/>
          <w:lang w:val="id-ID"/>
        </w:rPr>
        <w:t xml:space="preserve">hakikatnya adalah sebuah bentuk </w:t>
      </w:r>
      <w:r w:rsidRPr="00CA107C">
        <w:rPr>
          <w:rFonts w:ascii="Times New Roman" w:hAnsi="Times New Roman" w:cs="Times New Roman"/>
          <w:sz w:val="24"/>
          <w:szCs w:val="24"/>
        </w:rPr>
        <w:t>sosialisasi yang damai dan tercipta berkat adanya toleransi agama</w:t>
      </w:r>
      <w:r w:rsidRPr="00CA107C">
        <w:rPr>
          <w:rFonts w:ascii="Times New Roman" w:hAnsi="Times New Roman" w:cs="Times New Roman"/>
          <w:sz w:val="24"/>
          <w:szCs w:val="24"/>
          <w:lang w:val="id-ID"/>
        </w:rPr>
        <w:t>, dan budaya</w:t>
      </w:r>
      <w:r w:rsidRPr="00CA107C">
        <w:rPr>
          <w:rFonts w:ascii="Times New Roman" w:hAnsi="Times New Roman" w:cs="Times New Roman"/>
          <w:sz w:val="24"/>
          <w:szCs w:val="24"/>
        </w:rPr>
        <w:t>. Toleransi</w:t>
      </w:r>
      <w:r w:rsidRPr="00CA107C">
        <w:rPr>
          <w:rFonts w:ascii="Times New Roman" w:hAnsi="Times New Roman" w:cs="Times New Roman"/>
          <w:sz w:val="24"/>
          <w:szCs w:val="24"/>
          <w:lang w:val="id-ID"/>
        </w:rPr>
        <w:t xml:space="preserve"> secara umum dipahami sebagai </w:t>
      </w:r>
      <w:r w:rsidRPr="00CA107C">
        <w:rPr>
          <w:rFonts w:ascii="Times New Roman" w:hAnsi="Times New Roman" w:cs="Times New Roman"/>
          <w:sz w:val="24"/>
          <w:szCs w:val="24"/>
        </w:rPr>
        <w:t>suatu sikap saling pengertian dan menghargai tanpa adanya diskriminasi dalam hal apapun</w:t>
      </w:r>
      <w:r w:rsidRPr="00CA107C">
        <w:rPr>
          <w:rFonts w:ascii="Times New Roman" w:hAnsi="Times New Roman" w:cs="Times New Roman"/>
          <w:sz w:val="24"/>
          <w:szCs w:val="24"/>
          <w:lang w:val="id-ID"/>
        </w:rPr>
        <w:t xml:space="preserve">. </w:t>
      </w:r>
      <w:r w:rsidRPr="00CA107C">
        <w:rPr>
          <w:rFonts w:ascii="Times New Roman" w:hAnsi="Times New Roman" w:cs="Times New Roman"/>
          <w:color w:val="000000" w:themeColor="text1"/>
          <w:sz w:val="24"/>
          <w:szCs w:val="24"/>
        </w:rPr>
        <w:t xml:space="preserve">Kerukunan </w:t>
      </w:r>
      <w:r w:rsidRPr="00CA107C">
        <w:rPr>
          <w:rFonts w:ascii="Times New Roman" w:hAnsi="Times New Roman" w:cs="Times New Roman"/>
          <w:color w:val="000000" w:themeColor="text1"/>
          <w:sz w:val="24"/>
          <w:szCs w:val="24"/>
          <w:lang w:val="id-ID"/>
        </w:rPr>
        <w:t xml:space="preserve">dalam masyarakat yang multikultural </w:t>
      </w:r>
      <w:r w:rsidRPr="00CA107C">
        <w:rPr>
          <w:rFonts w:ascii="Times New Roman" w:hAnsi="Times New Roman" w:cs="Times New Roman"/>
          <w:color w:val="000000" w:themeColor="text1"/>
          <w:sz w:val="24"/>
          <w:szCs w:val="24"/>
        </w:rPr>
        <w:t xml:space="preserve">adalah </w:t>
      </w:r>
      <w:r w:rsidRPr="00CA107C">
        <w:rPr>
          <w:rFonts w:ascii="Times New Roman" w:hAnsi="Times New Roman" w:cs="Times New Roman"/>
          <w:color w:val="000000" w:themeColor="text1"/>
          <w:sz w:val="24"/>
          <w:szCs w:val="24"/>
          <w:lang w:val="id-ID"/>
        </w:rPr>
        <w:t xml:space="preserve">kunci utama </w:t>
      </w:r>
      <w:r w:rsidRPr="00CA107C">
        <w:rPr>
          <w:rFonts w:ascii="Times New Roman" w:hAnsi="Times New Roman" w:cs="Times New Roman"/>
          <w:color w:val="000000" w:themeColor="text1"/>
          <w:sz w:val="24"/>
          <w:szCs w:val="24"/>
        </w:rPr>
        <w:t xml:space="preserve"> yang sangat </w:t>
      </w:r>
      <w:r w:rsidRPr="00CA107C">
        <w:rPr>
          <w:rFonts w:ascii="Times New Roman" w:hAnsi="Times New Roman" w:cs="Times New Roman"/>
          <w:color w:val="000000" w:themeColor="text1"/>
          <w:sz w:val="24"/>
          <w:szCs w:val="24"/>
          <w:lang w:val="id-ID"/>
        </w:rPr>
        <w:t>penting di jaga dan dipertahankan</w:t>
      </w:r>
      <w:r w:rsidRPr="00CA107C">
        <w:rPr>
          <w:rFonts w:ascii="Times New Roman" w:hAnsi="Times New Roman" w:cs="Times New Roman"/>
          <w:color w:val="000000" w:themeColor="text1"/>
          <w:sz w:val="24"/>
          <w:szCs w:val="24"/>
        </w:rPr>
        <w:t xml:space="preserve"> untuk mencapai sebuah kesejahteraan hidup </w:t>
      </w:r>
      <w:r w:rsidRPr="00CA107C">
        <w:rPr>
          <w:rFonts w:ascii="Times New Roman" w:hAnsi="Times New Roman" w:cs="Times New Roman"/>
          <w:color w:val="000000" w:themeColor="text1"/>
          <w:sz w:val="24"/>
          <w:szCs w:val="24"/>
          <w:lang w:val="id-ID"/>
        </w:rPr>
        <w:t>belahan bumi manapun</w:t>
      </w:r>
      <w:r w:rsidRPr="00CA107C">
        <w:rPr>
          <w:rFonts w:ascii="Times New Roman" w:hAnsi="Times New Roman" w:cs="Times New Roman"/>
          <w:color w:val="000000" w:themeColor="text1"/>
          <w:sz w:val="24"/>
          <w:szCs w:val="24"/>
        </w:rPr>
        <w:t>. Seperti yang kita ketahui, Indonesia</w:t>
      </w:r>
      <w:r w:rsidRPr="00CA107C">
        <w:rPr>
          <w:rFonts w:ascii="Times New Roman" w:hAnsi="Times New Roman" w:cs="Times New Roman"/>
          <w:color w:val="000000" w:themeColor="text1"/>
          <w:sz w:val="24"/>
          <w:szCs w:val="24"/>
          <w:lang w:val="id-ID"/>
        </w:rPr>
        <w:t xml:space="preserve"> contohnya</w:t>
      </w:r>
      <w:r w:rsidRPr="00CA107C">
        <w:rPr>
          <w:rFonts w:ascii="Times New Roman" w:hAnsi="Times New Roman" w:cs="Times New Roman"/>
          <w:color w:val="000000" w:themeColor="text1"/>
          <w:sz w:val="24"/>
          <w:szCs w:val="24"/>
        </w:rPr>
        <w:t xml:space="preserve"> memiliki keragaman yang begitu banyak.</w:t>
      </w:r>
      <w:r w:rsidRPr="00CA107C">
        <w:rPr>
          <w:rStyle w:val="skimlinks-unlinked"/>
          <w:rFonts w:ascii="Times New Roman" w:hAnsi="Times New Roman" w:cs="Times New Roman"/>
          <w:color w:val="000000" w:themeColor="text1"/>
          <w:sz w:val="24"/>
          <w:szCs w:val="24"/>
          <w:bdr w:val="none" w:sz="0" w:space="0" w:color="auto" w:frame="1"/>
        </w:rPr>
        <w:t xml:space="preserve"> Walau</w:t>
      </w:r>
      <w:r w:rsidRPr="00CA107C">
        <w:rPr>
          <w:rStyle w:val="skimlinks-unlinked"/>
          <w:rFonts w:ascii="Times New Roman" w:hAnsi="Times New Roman" w:cs="Times New Roman"/>
          <w:color w:val="000000" w:themeColor="text1"/>
          <w:sz w:val="24"/>
          <w:szCs w:val="24"/>
          <w:bdr w:val="none" w:sz="0" w:space="0" w:color="auto" w:frame="1"/>
          <w:lang w:val="id-ID"/>
        </w:rPr>
        <w:t>pun</w:t>
      </w:r>
      <w:r w:rsidRPr="00CA107C">
        <w:rPr>
          <w:rFonts w:ascii="Times New Roman" w:hAnsi="Times New Roman" w:cs="Times New Roman"/>
          <w:color w:val="000000" w:themeColor="text1"/>
          <w:sz w:val="24"/>
          <w:szCs w:val="24"/>
        </w:rPr>
        <w:t xml:space="preserve"> mayoritas penduduk Indonesia </w:t>
      </w:r>
      <w:r w:rsidRPr="00CA107C">
        <w:rPr>
          <w:rFonts w:ascii="Times New Roman" w:hAnsi="Times New Roman" w:cs="Times New Roman"/>
          <w:color w:val="000000" w:themeColor="text1"/>
          <w:sz w:val="24"/>
          <w:szCs w:val="24"/>
          <w:lang w:val="id-ID"/>
        </w:rPr>
        <w:t>ber</w:t>
      </w:r>
      <w:r w:rsidRPr="00CA107C">
        <w:rPr>
          <w:rFonts w:ascii="Times New Roman" w:hAnsi="Times New Roman" w:cs="Times New Roman"/>
          <w:color w:val="000000" w:themeColor="text1"/>
          <w:sz w:val="24"/>
          <w:szCs w:val="24"/>
        </w:rPr>
        <w:t>agama Islam, ada beberapa agama lain yang juga dianut penduduk ini. Kristen, Kat</w:t>
      </w:r>
      <w:r w:rsidRPr="00CA107C">
        <w:rPr>
          <w:rFonts w:ascii="Times New Roman" w:hAnsi="Times New Roman" w:cs="Times New Roman"/>
          <w:color w:val="000000" w:themeColor="text1"/>
          <w:sz w:val="24"/>
          <w:szCs w:val="24"/>
          <w:lang w:val="id-ID"/>
        </w:rPr>
        <w:t>o</w:t>
      </w:r>
      <w:r w:rsidRPr="00CA107C">
        <w:rPr>
          <w:rFonts w:ascii="Times New Roman" w:hAnsi="Times New Roman" w:cs="Times New Roman"/>
          <w:color w:val="000000" w:themeColor="text1"/>
          <w:sz w:val="24"/>
          <w:szCs w:val="24"/>
        </w:rPr>
        <w:t xml:space="preserve">lik, Hindu,  Budha </w:t>
      </w:r>
      <w:r w:rsidRPr="00CA107C">
        <w:rPr>
          <w:rFonts w:ascii="Times New Roman" w:hAnsi="Times New Roman" w:cs="Times New Roman"/>
          <w:color w:val="000000" w:themeColor="text1"/>
          <w:sz w:val="24"/>
          <w:szCs w:val="24"/>
          <w:lang w:val="id-ID"/>
        </w:rPr>
        <w:t xml:space="preserve">dan Konghucu (Keppres No.6/2000 dan SK Menteri Agama Nomor MA/12/2006 sebagai pengganti Keppres No.6/2000). Perbedaan yang mencolok tersebut meinisiasi pemerintah untuk senantiasa mampu menjaga perbedaan yang tampak menjadi kekuatan melalui program Tri Kerukunan. </w:t>
      </w:r>
    </w:p>
    <w:p w:rsidR="00CA107C" w:rsidRPr="00CA107C" w:rsidRDefault="00CA107C" w:rsidP="00B87113">
      <w:pPr>
        <w:pStyle w:val="NormalWeb"/>
        <w:spacing w:before="0" w:beforeAutospacing="0" w:after="300" w:afterAutospacing="0"/>
        <w:ind w:firstLine="720"/>
        <w:jc w:val="both"/>
        <w:rPr>
          <w:color w:val="111111"/>
        </w:rPr>
      </w:pPr>
      <w:r w:rsidRPr="00CA107C">
        <w:rPr>
          <w:color w:val="111111"/>
        </w:rPr>
        <w:t>Pemerintah sendiri telah menyadari resistensi konflik antar umat beragama. Berbagai kebijakan pemerintah telah diterbitkan buat memperbaiki keadaan. Berbagai rambu peraturan telah disahkan agar meminimalisir bentrokan-bentrokan kepentingan antar umat beragama Seluruh peraturan pemerintah yang membahas tentang kerukunan antar umat beragama di Indonesia. Mencakup pada empat pokok masalah, yakni sebagai berikut.</w:t>
      </w:r>
    </w:p>
    <w:p w:rsidR="00CA107C" w:rsidRPr="00CA107C" w:rsidRDefault="00CA107C" w:rsidP="00B87113">
      <w:pPr>
        <w:pStyle w:val="NormalWeb"/>
        <w:numPr>
          <w:ilvl w:val="0"/>
          <w:numId w:val="4"/>
        </w:numPr>
        <w:spacing w:before="0" w:beforeAutospacing="0" w:after="0" w:afterAutospacing="0"/>
        <w:ind w:left="714" w:hanging="357"/>
        <w:jc w:val="both"/>
        <w:rPr>
          <w:color w:val="111111"/>
        </w:rPr>
      </w:pPr>
      <w:r w:rsidRPr="00CA107C">
        <w:rPr>
          <w:color w:val="111111"/>
        </w:rPr>
        <w:lastRenderedPageBreak/>
        <w:t>Pendirian Rumah Ibadah.</w:t>
      </w:r>
    </w:p>
    <w:p w:rsidR="00CA107C" w:rsidRPr="00CA107C" w:rsidRDefault="00CA107C" w:rsidP="00B87113">
      <w:pPr>
        <w:pStyle w:val="NormalWeb"/>
        <w:numPr>
          <w:ilvl w:val="0"/>
          <w:numId w:val="4"/>
        </w:numPr>
        <w:spacing w:before="0" w:beforeAutospacing="0" w:after="0" w:afterAutospacing="0"/>
        <w:ind w:left="714" w:hanging="357"/>
        <w:jc w:val="both"/>
        <w:rPr>
          <w:color w:val="111111"/>
        </w:rPr>
      </w:pPr>
      <w:r w:rsidRPr="00CA107C">
        <w:rPr>
          <w:color w:val="111111"/>
        </w:rPr>
        <w:t>Penyiaran Agama.</w:t>
      </w:r>
    </w:p>
    <w:p w:rsidR="00CA107C" w:rsidRPr="00CA107C" w:rsidRDefault="00CA107C" w:rsidP="00B87113">
      <w:pPr>
        <w:pStyle w:val="NormalWeb"/>
        <w:numPr>
          <w:ilvl w:val="0"/>
          <w:numId w:val="4"/>
        </w:numPr>
        <w:spacing w:before="0" w:beforeAutospacing="0" w:after="0" w:afterAutospacing="0"/>
        <w:ind w:left="714" w:hanging="357"/>
        <w:jc w:val="both"/>
        <w:rPr>
          <w:color w:val="111111"/>
        </w:rPr>
      </w:pPr>
      <w:r w:rsidRPr="00CA107C">
        <w:rPr>
          <w:color w:val="111111"/>
        </w:rPr>
        <w:t>Bantuan Keagamaan dari Luar Negeri.</w:t>
      </w:r>
    </w:p>
    <w:p w:rsidR="00CA107C" w:rsidRPr="00CA107C" w:rsidRDefault="00CA107C" w:rsidP="00B87113">
      <w:pPr>
        <w:pStyle w:val="NormalWeb"/>
        <w:numPr>
          <w:ilvl w:val="0"/>
          <w:numId w:val="4"/>
        </w:numPr>
        <w:spacing w:before="0" w:beforeAutospacing="0" w:after="0" w:afterAutospacing="0"/>
        <w:ind w:left="714" w:hanging="357"/>
        <w:jc w:val="both"/>
        <w:rPr>
          <w:color w:val="111111"/>
        </w:rPr>
      </w:pPr>
      <w:r w:rsidRPr="00CA107C">
        <w:rPr>
          <w:color w:val="111111"/>
        </w:rPr>
        <w:t>Tenaga Asing Bidang Keagamaan.</w:t>
      </w:r>
    </w:p>
    <w:p w:rsidR="00CA107C" w:rsidRPr="00CA107C" w:rsidRDefault="00CA107C" w:rsidP="00B87113">
      <w:pPr>
        <w:pStyle w:val="NormalWeb"/>
        <w:spacing w:before="0" w:beforeAutospacing="0" w:after="0" w:afterAutospacing="0"/>
        <w:ind w:left="714"/>
        <w:jc w:val="both"/>
        <w:rPr>
          <w:color w:val="111111"/>
        </w:rPr>
      </w:pPr>
    </w:p>
    <w:p w:rsidR="00CA107C" w:rsidRPr="00CA107C" w:rsidRDefault="00CA107C" w:rsidP="00B87113">
      <w:pPr>
        <w:pStyle w:val="NormalWeb"/>
        <w:spacing w:before="0" w:beforeAutospacing="0" w:after="300" w:afterAutospacing="0"/>
        <w:jc w:val="both"/>
        <w:rPr>
          <w:color w:val="111111"/>
        </w:rPr>
      </w:pPr>
      <w:r w:rsidRPr="00CA107C">
        <w:rPr>
          <w:rStyle w:val="Strong"/>
          <w:b w:val="0"/>
          <w:color w:val="111111"/>
          <w:lang w:val="id-ID"/>
        </w:rPr>
        <w:t xml:space="preserve">b. </w:t>
      </w:r>
      <w:r w:rsidRPr="00CA107C">
        <w:rPr>
          <w:rStyle w:val="Strong"/>
          <w:b w:val="0"/>
          <w:color w:val="111111"/>
        </w:rPr>
        <w:t>Konsep Tri Kerukunan</w:t>
      </w:r>
    </w:p>
    <w:p w:rsidR="00CA107C" w:rsidRPr="00CA107C" w:rsidRDefault="00CA107C" w:rsidP="00B87113">
      <w:pPr>
        <w:spacing w:after="0" w:line="240" w:lineRule="auto"/>
        <w:ind w:firstLine="624"/>
        <w:jc w:val="both"/>
        <w:rPr>
          <w:rFonts w:ascii="Times New Roman" w:eastAsia="Times New Roman" w:hAnsi="Times New Roman" w:cs="Times New Roman"/>
          <w:color w:val="000000" w:themeColor="text1"/>
          <w:sz w:val="24"/>
          <w:szCs w:val="24"/>
          <w:lang w:val="id-ID" w:eastAsia="id-ID"/>
        </w:rPr>
      </w:pPr>
      <w:r w:rsidRPr="00CA107C">
        <w:rPr>
          <w:rFonts w:ascii="Times New Roman" w:hAnsi="Times New Roman" w:cs="Times New Roman"/>
          <w:color w:val="111111"/>
          <w:sz w:val="24"/>
          <w:szCs w:val="24"/>
        </w:rPr>
        <w:t>Tri kerukunan umat beragama</w:t>
      </w:r>
      <w:r w:rsidRPr="00CA107C">
        <w:rPr>
          <w:rFonts w:ascii="Times New Roman" w:hAnsi="Times New Roman" w:cs="Times New Roman"/>
          <w:color w:val="111111"/>
          <w:sz w:val="24"/>
          <w:szCs w:val="24"/>
          <w:lang w:val="id-ID"/>
        </w:rPr>
        <w:t xml:space="preserve"> adalah salah satu program pemerintah dalam rangka menjaga keutuhan Indonesia .</w:t>
      </w:r>
      <w:r w:rsidRPr="00CA107C">
        <w:rPr>
          <w:rFonts w:ascii="Times New Roman" w:hAnsi="Times New Roman" w:cs="Times New Roman"/>
          <w:color w:val="111111"/>
          <w:sz w:val="24"/>
          <w:szCs w:val="24"/>
        </w:rPr>
        <w:t xml:space="preserve">bertujuan agar masyarakat Indonesia dapat </w:t>
      </w:r>
      <w:r w:rsidRPr="00CA107C">
        <w:rPr>
          <w:rFonts w:ascii="Times New Roman" w:hAnsi="Times New Roman" w:cs="Times New Roman"/>
          <w:color w:val="111111"/>
          <w:sz w:val="24"/>
          <w:szCs w:val="24"/>
          <w:lang w:val="id-ID"/>
        </w:rPr>
        <w:t>meng</w:t>
      </w:r>
      <w:r w:rsidRPr="00CA107C">
        <w:rPr>
          <w:rFonts w:ascii="Times New Roman" w:hAnsi="Times New Roman" w:cs="Times New Roman"/>
          <w:color w:val="111111"/>
          <w:sz w:val="24"/>
          <w:szCs w:val="24"/>
        </w:rPr>
        <w:t xml:space="preserve">hayati dalam kebersamaan, </w:t>
      </w:r>
      <w:r w:rsidRPr="00CA107C">
        <w:rPr>
          <w:rFonts w:ascii="Times New Roman" w:hAnsi="Times New Roman" w:cs="Times New Roman"/>
          <w:color w:val="111111"/>
          <w:sz w:val="24"/>
          <w:szCs w:val="24"/>
          <w:lang w:val="id-ID"/>
        </w:rPr>
        <w:t xml:space="preserve">dalam </w:t>
      </w:r>
      <w:r w:rsidRPr="00CA107C">
        <w:rPr>
          <w:rFonts w:ascii="Times New Roman" w:hAnsi="Times New Roman" w:cs="Times New Roman"/>
          <w:color w:val="111111"/>
          <w:sz w:val="24"/>
          <w:szCs w:val="24"/>
        </w:rPr>
        <w:t xml:space="preserve">perbedaan. </w:t>
      </w:r>
      <w:r w:rsidRPr="00CA107C">
        <w:rPr>
          <w:rFonts w:ascii="Times New Roman" w:eastAsia="Times New Roman" w:hAnsi="Times New Roman" w:cs="Times New Roman"/>
          <w:color w:val="000000" w:themeColor="text1"/>
          <w:sz w:val="24"/>
          <w:szCs w:val="24"/>
          <w:lang w:eastAsia="id-ID"/>
        </w:rPr>
        <w:t>Tujuan utama dicanangkannya Tri Kerukunan Umat Beragama di Indonesia adalah agar masyarakat Indonesia bisa hidup dalam kebersamaan, sekalipun banyak perbedaan. Konsep ini dirumuskan dengan teliti dan bijak agar tidak terjadi pengekangan atau pengurangan hak-hak manusia dalam menjalankan kewajiban dari ajaran-ajaran agama yang diyakininya. Pada gilirannya, dengan terciptanya tri kerukunan itu akan lebih memantapkan stabilitas nasional dan memperkokoh persatuan dan kesatuan bangsa (Saputra, 2008: 4).</w:t>
      </w:r>
    </w:p>
    <w:p w:rsidR="00CA107C" w:rsidRPr="00CA107C" w:rsidRDefault="00CA107C" w:rsidP="00B87113">
      <w:pPr>
        <w:spacing w:after="0" w:line="240" w:lineRule="auto"/>
        <w:ind w:firstLine="624"/>
        <w:jc w:val="both"/>
        <w:rPr>
          <w:rFonts w:ascii="Times New Roman" w:hAnsi="Times New Roman" w:cs="Times New Roman"/>
          <w:color w:val="111111"/>
          <w:sz w:val="24"/>
          <w:szCs w:val="24"/>
          <w:lang w:val="id-ID"/>
        </w:rPr>
      </w:pPr>
      <w:r w:rsidRPr="00CA107C">
        <w:rPr>
          <w:rFonts w:ascii="Times New Roman" w:hAnsi="Times New Roman" w:cs="Times New Roman"/>
          <w:color w:val="111111"/>
          <w:sz w:val="24"/>
          <w:szCs w:val="24"/>
        </w:rPr>
        <w:t xml:space="preserve">Konsep ini </w:t>
      </w:r>
      <w:r w:rsidRPr="00CA107C">
        <w:rPr>
          <w:rFonts w:ascii="Times New Roman" w:hAnsi="Times New Roman" w:cs="Times New Roman"/>
          <w:color w:val="111111"/>
          <w:sz w:val="24"/>
          <w:szCs w:val="24"/>
          <w:lang w:val="id-ID"/>
        </w:rPr>
        <w:t xml:space="preserve"> merupakan ide dari Menteri Agama Indonesia ke-13 </w:t>
      </w:r>
      <w:r w:rsidRPr="00CA107C">
        <w:rPr>
          <w:rFonts w:ascii="Times New Roman" w:hAnsi="Times New Roman" w:cs="Times New Roman"/>
          <w:color w:val="111111"/>
          <w:sz w:val="24"/>
          <w:szCs w:val="24"/>
        </w:rPr>
        <w:t>HA. Alamsyah Ratu Perwiranegara</w:t>
      </w:r>
      <w:r w:rsidRPr="00CA107C">
        <w:rPr>
          <w:rFonts w:ascii="Times New Roman" w:hAnsi="Times New Roman" w:cs="Times New Roman"/>
          <w:color w:val="111111"/>
          <w:sz w:val="24"/>
          <w:szCs w:val="24"/>
          <w:lang w:val="id-ID"/>
        </w:rPr>
        <w:t xml:space="preserve"> yang akhirnya  </w:t>
      </w:r>
      <w:r w:rsidRPr="00CA107C">
        <w:rPr>
          <w:rFonts w:ascii="Times New Roman" w:hAnsi="Times New Roman" w:cs="Times New Roman"/>
          <w:color w:val="111111"/>
          <w:sz w:val="24"/>
          <w:szCs w:val="24"/>
        </w:rPr>
        <w:t>dirumuskan dengan teliti dan bijak</w:t>
      </w:r>
      <w:r w:rsidRPr="00CA107C">
        <w:rPr>
          <w:rFonts w:ascii="Times New Roman" w:hAnsi="Times New Roman" w:cs="Times New Roman"/>
          <w:color w:val="111111"/>
          <w:sz w:val="24"/>
          <w:szCs w:val="24"/>
          <w:lang w:val="id-ID"/>
        </w:rPr>
        <w:t xml:space="preserve"> dengan tujuan</w:t>
      </w:r>
      <w:r w:rsidRPr="00CA107C">
        <w:rPr>
          <w:rFonts w:ascii="Times New Roman" w:hAnsi="Times New Roman" w:cs="Times New Roman"/>
          <w:color w:val="111111"/>
          <w:sz w:val="24"/>
          <w:szCs w:val="24"/>
        </w:rPr>
        <w:t xml:space="preserve"> agar tak terjadi pengekangan atau pengurangan hak-hak manusia dalam menjalankan kewajiban dari ajaran-ajaran agama yang diyakininya. Tri kerukunan ini meliputi tiga kerukunan, yaitu: Kerukunan intern umat beragama, Kerukunan antar umat beragama, dan Kerukunan antara umat beragama dan pemerintah.</w:t>
      </w:r>
    </w:p>
    <w:p w:rsidR="00CA107C" w:rsidRPr="00CA107C" w:rsidRDefault="00CA107C" w:rsidP="00B87113">
      <w:pPr>
        <w:spacing w:after="0" w:line="240" w:lineRule="auto"/>
        <w:ind w:firstLine="624"/>
        <w:jc w:val="both"/>
        <w:rPr>
          <w:rFonts w:ascii="Times New Roman" w:eastAsia="Times New Roman" w:hAnsi="Times New Roman" w:cs="Times New Roman"/>
          <w:color w:val="000000" w:themeColor="text1"/>
          <w:sz w:val="24"/>
          <w:szCs w:val="24"/>
          <w:lang w:val="id-ID" w:eastAsia="id-ID"/>
        </w:rPr>
      </w:pPr>
    </w:p>
    <w:p w:rsidR="00592388" w:rsidRDefault="00592388" w:rsidP="00B87113">
      <w:pPr>
        <w:pStyle w:val="NormalWeb"/>
        <w:spacing w:before="0" w:beforeAutospacing="0" w:after="0" w:afterAutospacing="0"/>
        <w:ind w:firstLine="720"/>
        <w:jc w:val="both"/>
        <w:rPr>
          <w:rStyle w:val="Strong"/>
          <w:b w:val="0"/>
          <w:color w:val="111111"/>
          <w:lang w:val="id-ID"/>
        </w:rPr>
      </w:pPr>
    </w:p>
    <w:p w:rsidR="00592388" w:rsidRDefault="00592388" w:rsidP="00B87113">
      <w:pPr>
        <w:pStyle w:val="NormalWeb"/>
        <w:spacing w:before="0" w:beforeAutospacing="0" w:after="0" w:afterAutospacing="0"/>
        <w:ind w:firstLine="720"/>
        <w:jc w:val="both"/>
        <w:rPr>
          <w:rStyle w:val="Strong"/>
          <w:b w:val="0"/>
          <w:color w:val="111111"/>
          <w:lang w:val="id-ID"/>
        </w:rPr>
      </w:pPr>
    </w:p>
    <w:p w:rsidR="00CA107C" w:rsidRPr="00CA107C" w:rsidRDefault="00CA107C" w:rsidP="00B87113">
      <w:pPr>
        <w:pStyle w:val="NormalWeb"/>
        <w:spacing w:before="0" w:beforeAutospacing="0" w:after="0" w:afterAutospacing="0"/>
        <w:ind w:firstLine="720"/>
        <w:jc w:val="both"/>
        <w:rPr>
          <w:color w:val="111111"/>
        </w:rPr>
      </w:pPr>
      <w:r w:rsidRPr="00CA107C">
        <w:rPr>
          <w:rStyle w:val="Strong"/>
          <w:b w:val="0"/>
          <w:color w:val="111111"/>
        </w:rPr>
        <w:lastRenderedPageBreak/>
        <w:t>Pertama: Kerukunan Intern Umat Beragama</w:t>
      </w:r>
    </w:p>
    <w:p w:rsidR="00CA107C" w:rsidRPr="00CA107C" w:rsidRDefault="00CA107C" w:rsidP="00B87113">
      <w:pPr>
        <w:pStyle w:val="NormalWeb"/>
        <w:spacing w:before="0" w:beforeAutospacing="0" w:after="0" w:afterAutospacing="0"/>
        <w:ind w:firstLine="709"/>
        <w:jc w:val="both"/>
        <w:rPr>
          <w:color w:val="111111"/>
          <w:lang w:val="id-ID"/>
        </w:rPr>
      </w:pPr>
      <w:r w:rsidRPr="00CA107C">
        <w:rPr>
          <w:color w:val="111111"/>
        </w:rPr>
        <w:t>Perbedaan pandangan dalam satu agama dapat melahirkan konflik di dalam tubuh suatu agama itu sendiri. Disparitas madzhab ialah salah satu disparitas yang nampak dan nyata. Kemudian lahir pula disparitas ormas keagamaan. Walaupun satu aqidah, yakni aqidah Islam, disparitas sumber penafsiran, penghayatan, kajian, pendekatan ter</w:t>
      </w:r>
      <w:r w:rsidR="00592388">
        <w:rPr>
          <w:color w:val="111111"/>
        </w:rPr>
        <w:t>hadap Al-Quran dan As-Sunnah</w:t>
      </w:r>
      <w:r w:rsidR="00592388">
        <w:rPr>
          <w:color w:val="111111"/>
          <w:lang w:val="id-ID"/>
        </w:rPr>
        <w:t xml:space="preserve"> </w:t>
      </w:r>
      <w:r w:rsidR="00592388">
        <w:rPr>
          <w:color w:val="111111"/>
        </w:rPr>
        <w:t>terbukti mampu</w:t>
      </w:r>
      <w:r w:rsidR="00592388">
        <w:rPr>
          <w:color w:val="111111"/>
          <w:lang w:val="id-ID"/>
        </w:rPr>
        <w:t xml:space="preserve"> </w:t>
      </w:r>
      <w:r w:rsidRPr="00CA107C">
        <w:rPr>
          <w:color w:val="111111"/>
        </w:rPr>
        <w:t>mendisharmoniskan intern umat beragama. Konsep ukhuwwah islamiyah</w:t>
      </w:r>
      <w:r w:rsidRPr="00CA107C">
        <w:rPr>
          <w:color w:val="111111"/>
          <w:lang w:val="id-ID"/>
        </w:rPr>
        <w:t xml:space="preserve"> misalnya</w:t>
      </w:r>
      <w:r w:rsidRPr="00CA107C">
        <w:rPr>
          <w:color w:val="111111"/>
        </w:rPr>
        <w:t xml:space="preserve"> merupakan salah satu wahana agar tak terjadi ketegangan intern umat Islam yang menyebabkan peristiwa konflik. Konsep pertama ini mengupayakan berbagai cara agar tak saling klai</w:t>
      </w:r>
      <w:r w:rsidRPr="00CA107C">
        <w:rPr>
          <w:color w:val="111111"/>
          <w:lang w:val="id-ID"/>
        </w:rPr>
        <w:t>m</w:t>
      </w:r>
      <w:r w:rsidRPr="00CA107C">
        <w:rPr>
          <w:color w:val="111111"/>
        </w:rPr>
        <w:t xml:space="preserve"> kebenaran. Menghindari permusuhan sebab disparitas madzhab dalam Islam. Semuanya buat menciptakan kehidupan beragama nan tenteram, rukun, dan penuh kebersamaan</w:t>
      </w:r>
      <w:r w:rsidRPr="00CA107C">
        <w:rPr>
          <w:color w:val="111111"/>
          <w:lang w:val="id-ID"/>
        </w:rPr>
        <w:t>.</w:t>
      </w:r>
    </w:p>
    <w:p w:rsidR="00CA107C" w:rsidRPr="00CA107C" w:rsidRDefault="00CA107C" w:rsidP="00B87113">
      <w:pPr>
        <w:pStyle w:val="NormalWeb"/>
        <w:spacing w:before="0" w:beforeAutospacing="0" w:after="300" w:afterAutospacing="0"/>
        <w:ind w:firstLine="851"/>
        <w:jc w:val="both"/>
        <w:rPr>
          <w:color w:val="111111"/>
        </w:rPr>
      </w:pPr>
      <w:r w:rsidRPr="00CA107C">
        <w:rPr>
          <w:color w:val="111111"/>
        </w:rPr>
        <w:t>Konsep kedua dari tri</w:t>
      </w:r>
      <w:r w:rsidRPr="00CA107C">
        <w:rPr>
          <w:color w:val="111111"/>
          <w:lang w:val="id-ID"/>
        </w:rPr>
        <w:t xml:space="preserve"> </w:t>
      </w:r>
      <w:r w:rsidRPr="00CA107C">
        <w:rPr>
          <w:color w:val="111111"/>
        </w:rPr>
        <w:t>kerukunan memiliki pengertian kehidupan beragama yang tentram antar masyarakat yang berbeda agama dan keyakinan. Tidak terjadi sikap saling curiga mencurigai dan selalu menghormati agama masing-masing. Berbagai kebijakan dilakukan oleh pemerintah, agar tak terjadi saling mengganggu umat beragama lainnya. Semaksimal mungkin menghindari kesamaan konflik sebab disparitas agama. Semua lapisan masyarakat bersama-sama menciptakan suasana hayati yang rukun dan damai di Negara Republik Indonesia.</w:t>
      </w:r>
    </w:p>
    <w:p w:rsidR="00592388" w:rsidRDefault="00592388" w:rsidP="00B87113">
      <w:pPr>
        <w:pStyle w:val="NormalWeb"/>
        <w:spacing w:before="0" w:beforeAutospacing="0" w:after="0" w:afterAutospacing="0"/>
        <w:ind w:firstLine="851"/>
        <w:jc w:val="both"/>
        <w:rPr>
          <w:rStyle w:val="Strong"/>
          <w:b w:val="0"/>
          <w:color w:val="111111"/>
          <w:lang w:val="id-ID"/>
        </w:rPr>
      </w:pPr>
    </w:p>
    <w:p w:rsidR="00592388" w:rsidRDefault="00592388" w:rsidP="00B87113">
      <w:pPr>
        <w:pStyle w:val="NormalWeb"/>
        <w:spacing w:before="0" w:beforeAutospacing="0" w:after="0" w:afterAutospacing="0"/>
        <w:ind w:firstLine="851"/>
        <w:jc w:val="both"/>
        <w:rPr>
          <w:rStyle w:val="Strong"/>
          <w:b w:val="0"/>
          <w:color w:val="111111"/>
          <w:lang w:val="id-ID"/>
        </w:rPr>
      </w:pPr>
    </w:p>
    <w:p w:rsidR="00CA107C" w:rsidRPr="00592388" w:rsidRDefault="00CA107C" w:rsidP="00592388">
      <w:pPr>
        <w:pStyle w:val="NormalWeb"/>
        <w:spacing w:before="0" w:beforeAutospacing="0" w:after="0" w:afterAutospacing="0"/>
        <w:ind w:firstLine="851"/>
        <w:jc w:val="both"/>
        <w:rPr>
          <w:color w:val="111111"/>
        </w:rPr>
      </w:pPr>
      <w:r w:rsidRPr="00CA107C">
        <w:rPr>
          <w:rStyle w:val="Strong"/>
          <w:b w:val="0"/>
          <w:color w:val="111111"/>
        </w:rPr>
        <w:lastRenderedPageBreak/>
        <w:t>Ketiga: Kerukunan Antara Umat Beragama dan Pemerintah</w:t>
      </w:r>
      <w:r w:rsidR="00592388">
        <w:rPr>
          <w:color w:val="111111"/>
          <w:lang w:val="id-ID"/>
        </w:rPr>
        <w:t xml:space="preserve">. </w:t>
      </w:r>
      <w:r w:rsidRPr="00CA107C">
        <w:rPr>
          <w:color w:val="111111"/>
        </w:rPr>
        <w:t>Pemerintah ikut andil dalam menciptakan suasana tentram, termasuk kerukunan antara umat beragama dengan pemerintah sendiri. Semua umat beragama yang diwakili para pemuka dari tiap-tiap agama bisa sinergis dengan pemerintah. Bekerjasama dan bermitra dengan pemerintah buat menciptakan stabilitas persatuan dan kesatuan bangsa. Trikerukunan umat beragama diharapkan menjadi menjadi salah satu solusi agar terciptanya kehidupan umat beragama nan damai, penuh kebersamaan, bersikap toleran, saling menghormati dan menghargai dalam perbedaan.</w:t>
      </w:r>
    </w:p>
    <w:p w:rsidR="00CA107C" w:rsidRPr="00CA107C" w:rsidRDefault="00CA107C" w:rsidP="00B87113">
      <w:pPr>
        <w:pStyle w:val="NormalWeb"/>
        <w:spacing w:before="0" w:beforeAutospacing="0" w:after="0" w:afterAutospacing="0"/>
        <w:ind w:firstLine="851"/>
        <w:jc w:val="both"/>
        <w:rPr>
          <w:color w:val="111111"/>
          <w:lang w:val="id-ID"/>
        </w:rPr>
      </w:pPr>
    </w:p>
    <w:p w:rsidR="00CA107C" w:rsidRDefault="00CA107C" w:rsidP="00C002EC">
      <w:pPr>
        <w:spacing w:after="0" w:line="240" w:lineRule="auto"/>
        <w:ind w:left="284" w:hanging="284"/>
        <w:jc w:val="both"/>
        <w:rPr>
          <w:rFonts w:ascii="Times New Roman" w:eastAsia="Times New Roman" w:hAnsi="Times New Roman" w:cs="Times New Roman"/>
          <w:b/>
          <w:bCs/>
          <w:sz w:val="24"/>
          <w:szCs w:val="24"/>
          <w:lang w:val="id-ID" w:eastAsia="id-ID"/>
        </w:rPr>
      </w:pPr>
      <w:r w:rsidRPr="00592388">
        <w:rPr>
          <w:rFonts w:ascii="Times New Roman" w:eastAsia="Times New Roman" w:hAnsi="Times New Roman" w:cs="Times New Roman"/>
          <w:b/>
          <w:bCs/>
          <w:sz w:val="24"/>
          <w:szCs w:val="24"/>
          <w:lang w:val="id-ID" w:eastAsia="id-ID"/>
        </w:rPr>
        <w:t>c</w:t>
      </w:r>
      <w:r w:rsidRPr="00592388">
        <w:rPr>
          <w:rFonts w:ascii="Times New Roman" w:eastAsia="Times New Roman" w:hAnsi="Times New Roman" w:cs="Times New Roman"/>
          <w:b/>
          <w:bCs/>
          <w:sz w:val="24"/>
          <w:szCs w:val="24"/>
          <w:lang w:eastAsia="id-ID"/>
        </w:rPr>
        <w:t>.  </w:t>
      </w:r>
      <w:r w:rsidRPr="00592388">
        <w:rPr>
          <w:rFonts w:ascii="Times New Roman" w:hAnsi="Times New Roman" w:cs="Times New Roman"/>
          <w:b/>
          <w:sz w:val="24"/>
          <w:szCs w:val="24"/>
          <w:lang w:val="id-ID"/>
        </w:rPr>
        <w:t>Kota Singkawang dan Masyarakatnya yang Toleransi</w:t>
      </w:r>
      <w:r w:rsidRPr="00592388">
        <w:rPr>
          <w:rFonts w:ascii="Times New Roman" w:eastAsia="Times New Roman" w:hAnsi="Times New Roman" w:cs="Times New Roman"/>
          <w:b/>
          <w:bCs/>
          <w:sz w:val="24"/>
          <w:szCs w:val="24"/>
          <w:lang w:val="id-ID" w:eastAsia="id-ID"/>
        </w:rPr>
        <w:t xml:space="preserve"> </w:t>
      </w:r>
    </w:p>
    <w:p w:rsidR="00592388" w:rsidRPr="00592388" w:rsidRDefault="00592388" w:rsidP="00B87113">
      <w:pPr>
        <w:spacing w:after="0" w:line="240" w:lineRule="auto"/>
        <w:jc w:val="both"/>
        <w:rPr>
          <w:rFonts w:ascii="Times New Roman" w:eastAsia="Times New Roman" w:hAnsi="Times New Roman" w:cs="Times New Roman"/>
          <w:b/>
          <w:sz w:val="24"/>
          <w:szCs w:val="24"/>
          <w:lang w:val="id-ID" w:eastAsia="id-ID"/>
        </w:rPr>
      </w:pPr>
    </w:p>
    <w:p w:rsidR="00CA107C" w:rsidRDefault="00CA107C" w:rsidP="00B87113">
      <w:pPr>
        <w:spacing w:line="240" w:lineRule="auto"/>
        <w:ind w:firstLine="720"/>
        <w:jc w:val="both"/>
        <w:rPr>
          <w:rFonts w:ascii="Times New Roman" w:eastAsia="Times New Roman" w:hAnsi="Times New Roman" w:cs="Times New Roman"/>
          <w:sz w:val="24"/>
          <w:szCs w:val="24"/>
          <w:lang w:val="id-ID"/>
        </w:rPr>
      </w:pPr>
      <w:r w:rsidRPr="00CA107C">
        <w:rPr>
          <w:rFonts w:ascii="Times New Roman" w:hAnsi="Times New Roman" w:cs="Times New Roman"/>
          <w:sz w:val="24"/>
          <w:szCs w:val="24"/>
          <w:lang w:val="id-ID"/>
        </w:rPr>
        <w:t xml:space="preserve">Kota Singkawang memiliki banyak julukan, salah satunya adalah Kota Singkawang dijuluki dengan julukan kota Amoi. Penduduk Kota Singkawang    48 % adalah Tionghoa, dan selebihnya adalah Melayu, Dayak, dan Madura. Masyarakat Tionghoa disini mayoritas bermata pencaharian sebagai pedagang atau pengusaha. pusat kota singkawang banyak dihuni oleh masyarakat Tionghoa. Mungkin inilah alasan kenapa kota ini dijuluki dengan julukan Kota Amoi. </w:t>
      </w:r>
      <w:r w:rsidRPr="00CA107C">
        <w:rPr>
          <w:rFonts w:ascii="Times New Roman" w:eastAsia="Times New Roman" w:hAnsi="Times New Roman" w:cs="Times New Roman"/>
          <w:sz w:val="24"/>
          <w:szCs w:val="24"/>
        </w:rPr>
        <w:t>Kota Singkawang juga dikenal dengan sebutan kota Seribu Kuil, karena di setiap sudut kota ini dapat ditemui banyak bangunan vihara atau lebih dikenal sebagai kelenteng atau pekong. Bangunan ini memiliki arsitektur yang khas, didominasi warna merah dan hiasan liong.</w:t>
      </w:r>
    </w:p>
    <w:p w:rsidR="00592388" w:rsidRDefault="00592388" w:rsidP="00B87113">
      <w:pPr>
        <w:spacing w:line="240" w:lineRule="auto"/>
        <w:ind w:firstLine="720"/>
        <w:jc w:val="both"/>
        <w:rPr>
          <w:rFonts w:ascii="Times New Roman" w:eastAsia="Times New Roman" w:hAnsi="Times New Roman" w:cs="Times New Roman"/>
          <w:sz w:val="24"/>
          <w:szCs w:val="24"/>
          <w:lang w:val="id-ID"/>
        </w:rPr>
      </w:pPr>
    </w:p>
    <w:p w:rsidR="00592388" w:rsidRPr="00592388" w:rsidRDefault="00592388" w:rsidP="00B87113">
      <w:pPr>
        <w:spacing w:line="240" w:lineRule="auto"/>
        <w:ind w:firstLine="720"/>
        <w:jc w:val="both"/>
        <w:rPr>
          <w:rFonts w:ascii="Times New Roman" w:hAnsi="Times New Roman" w:cs="Times New Roman"/>
          <w:sz w:val="24"/>
          <w:szCs w:val="24"/>
          <w:lang w:val="id-ID"/>
        </w:rPr>
      </w:pPr>
    </w:p>
    <w:p w:rsidR="00CA107C" w:rsidRPr="00CA107C" w:rsidRDefault="00CA107C" w:rsidP="00B87113">
      <w:pPr>
        <w:spacing w:line="240" w:lineRule="auto"/>
        <w:ind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lastRenderedPageBreak/>
        <w:t xml:space="preserve"> Masyarakat yang tinggal di Kota Singkawang hidup berdampingan saling membantu satu sama lain, seperti banyak masyarakat Melayu yang bekerja dengan masyarakat Tionghoa, karna memang masyarakat Tionghoa yang bermata pencaharian sebagai seorang pedagang dan pengusaha banyak memerlukan karyawan, jadi banyaklah peluang pekerjaan yang dibuka oleh masyarakat Tionghoa, ini menjadi keuntungan bagi masyarakat Melayu yang tidak mempunyai pekerjaan. Masyarakat Melayu juga banyak membantu masyarakat Tionghoa dalam menjalankan usahanya, seperti ada yang menjadi karyawan, konsumen, dan sebagai tempat mereka membeli sumber pokok dari apa yang mereka jual, seperti halnya beras dari petani melayu,dan hasil laut dari nelayan melayu. hidup mereka berdampingan dan saling membantu.</w:t>
      </w:r>
    </w:p>
    <w:p w:rsidR="00CA107C" w:rsidRPr="00CA107C" w:rsidRDefault="00CA107C" w:rsidP="00B87113">
      <w:pPr>
        <w:spacing w:line="240" w:lineRule="auto"/>
        <w:ind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 Dari segi sosial Singkawang juga bisa di katakan sebagai kota bertoleransi tinggi, karena mereka hidup berdampingan, mereka saling hormat menghormati antar agama, bahkan rumah ibadah mereka bisa saling berdampingan dengan jarak yang dekat, seperti halnya masjid raya Singkawang dengan Vihara yang terletak di dekat pusat kota Singkawang, tidak pernah ada konflik atau pertikaian yang serius antar umat beragama ini, mereka bisa hidup rukun tanpa ada perselisihan sedikit pun, dan tak jarang juga biasanya masyarakat muslim melakukan penggalangan dana untuk masyarakat kurang mampu atau untuk membantu kaum muslim yang membutuhkan bantuan pengobatan dan tidak mampu untuk membayar pengobatan, tidak jarang masyarakat Tionghoa juga ikut menyumbang dengan tanpa pandang </w:t>
      </w:r>
      <w:r w:rsidRPr="00CA107C">
        <w:rPr>
          <w:rFonts w:ascii="Times New Roman" w:hAnsi="Times New Roman" w:cs="Times New Roman"/>
          <w:sz w:val="24"/>
          <w:szCs w:val="24"/>
          <w:lang w:val="id-ID"/>
        </w:rPr>
        <w:lastRenderedPageBreak/>
        <w:t xml:space="preserve">bulu, walaupun beda agama mereka tetap membantu atau ikut menyumbang, dan bahkan terkadang banyak masyarakat Tionghoa yng menyumbang dengan nominal yang tidak sedikit. </w:t>
      </w:r>
    </w:p>
    <w:p w:rsidR="00CA107C" w:rsidRPr="00CA107C" w:rsidRDefault="00CA107C" w:rsidP="00B87113">
      <w:pPr>
        <w:spacing w:line="240" w:lineRule="auto"/>
        <w:ind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Kota Singkawang juga memiliki julukan sebagai Kota Tasbih, karena dari arah Bengkayang ada gerbang untuk memasuki Kota Singkawang ada sebuah plang yang mulai usang tetapi tetap berdiri kokoh, bertuliskan Selamat Datang di Singkawang Kota Tasbih,  Kota Tasbih disini menempati posisi sebagai julukan  singkatan, arti TASBIH disini bukan berarti menonjolkan umat Islam sebagai Agama yang mayoritas, tetapi Tasbih di sini hanya sebuah singkatan, yang tersusun dari kata kata T dari kata Tertib, A dari kata Aman, S dari kata Sehat, B dari kata Bersih, I dari kata Indah, dan H dari kata harmonis, maka terbentuk lah kata Tasbih. </w:t>
      </w:r>
    </w:p>
    <w:p w:rsidR="00C002EC" w:rsidRDefault="00CA107C" w:rsidP="00B87113">
      <w:pPr>
        <w:spacing w:after="0" w:line="240" w:lineRule="auto"/>
        <w:jc w:val="both"/>
        <w:rPr>
          <w:rFonts w:ascii="Times New Roman" w:eastAsia="Times New Roman" w:hAnsi="Times New Roman" w:cs="Times New Roman"/>
          <w:b/>
          <w:bCs/>
          <w:sz w:val="24"/>
          <w:szCs w:val="24"/>
          <w:lang w:val="id-ID" w:eastAsia="id-ID"/>
        </w:rPr>
      </w:pPr>
      <w:r w:rsidRPr="00592388">
        <w:rPr>
          <w:rFonts w:ascii="Times New Roman" w:eastAsia="Times New Roman" w:hAnsi="Times New Roman" w:cs="Times New Roman"/>
          <w:b/>
          <w:bCs/>
          <w:sz w:val="24"/>
          <w:szCs w:val="24"/>
          <w:lang w:val="id-ID" w:eastAsia="id-ID"/>
        </w:rPr>
        <w:t>d</w:t>
      </w:r>
      <w:r w:rsidRPr="00592388">
        <w:rPr>
          <w:rFonts w:ascii="Times New Roman" w:eastAsia="Times New Roman" w:hAnsi="Times New Roman" w:cs="Times New Roman"/>
          <w:b/>
          <w:bCs/>
          <w:sz w:val="24"/>
          <w:szCs w:val="24"/>
          <w:lang w:eastAsia="id-ID"/>
        </w:rPr>
        <w:t>.</w:t>
      </w:r>
      <w:r w:rsidRPr="00592388">
        <w:rPr>
          <w:rFonts w:ascii="Times New Roman" w:eastAsia="Times New Roman" w:hAnsi="Times New Roman" w:cs="Times New Roman"/>
          <w:b/>
          <w:bCs/>
          <w:sz w:val="24"/>
          <w:szCs w:val="24"/>
          <w:lang w:val="id-ID" w:eastAsia="id-ID"/>
        </w:rPr>
        <w:t xml:space="preserve"> Hubungan Masyarakat di Kota Singkawang </w:t>
      </w:r>
    </w:p>
    <w:p w:rsidR="00C002EC" w:rsidRPr="00CA107C" w:rsidRDefault="00C002EC" w:rsidP="00C002EC">
      <w:pPr>
        <w:pStyle w:val="ListParagraph"/>
        <w:spacing w:before="100" w:beforeAutospacing="1" w:after="100" w:afterAutospacing="1" w:line="240" w:lineRule="auto"/>
        <w:ind w:left="0" w:firstLine="720"/>
        <w:jc w:val="both"/>
        <w:rPr>
          <w:rFonts w:ascii="Times New Roman" w:eastAsia="Times New Roman" w:hAnsi="Times New Roman" w:cs="Times New Roman"/>
          <w:sz w:val="24"/>
          <w:szCs w:val="24"/>
          <w:lang w:val="id-ID"/>
        </w:rPr>
      </w:pPr>
      <w:r w:rsidRPr="00CA107C">
        <w:rPr>
          <w:rFonts w:ascii="Times New Roman" w:eastAsia="Times New Roman" w:hAnsi="Times New Roman" w:cs="Times New Roman"/>
          <w:sz w:val="24"/>
          <w:szCs w:val="24"/>
        </w:rPr>
        <w:t>Awalnya Singkawang merupakan sebuah desa bagian dari wilayah</w:t>
      </w:r>
      <w:r w:rsidRPr="00CA107C">
        <w:rPr>
          <w:rFonts w:ascii="Times New Roman" w:eastAsia="Times New Roman" w:hAnsi="Times New Roman" w:cs="Times New Roman"/>
          <w:sz w:val="24"/>
          <w:szCs w:val="24"/>
          <w:lang w:val="id-ID"/>
        </w:rPr>
        <w:t xml:space="preserve"> kesultanan Sambas, </w:t>
      </w:r>
      <w:r w:rsidRPr="00CA107C">
        <w:rPr>
          <w:rFonts w:ascii="Times New Roman" w:hAnsi="Times New Roman" w:cs="Times New Roman"/>
          <w:sz w:val="24"/>
          <w:szCs w:val="24"/>
        </w:rPr>
        <w:t xml:space="preserve">Nama Singkawang menurut versi Melayu diambil dari nama tanaman ‘Tengkawang’ yang terdapat di wilayah hutan tropis. Namun yang paling diyakini adalah versi bahasa Cina, Singkawang berasal dari kosa kata </w:t>
      </w:r>
      <w:r w:rsidRPr="00CA107C">
        <w:rPr>
          <w:rFonts w:ascii="Times New Roman" w:hAnsi="Times New Roman" w:cs="Times New Roman"/>
          <w:sz w:val="24"/>
          <w:szCs w:val="24"/>
          <w:lang w:val="id-ID"/>
        </w:rPr>
        <w:t>“</w:t>
      </w:r>
      <w:r w:rsidRPr="00CA107C">
        <w:rPr>
          <w:rFonts w:ascii="Times New Roman" w:hAnsi="Times New Roman" w:cs="Times New Roman"/>
          <w:sz w:val="24"/>
          <w:szCs w:val="24"/>
        </w:rPr>
        <w:t>San Keuw Jong</w:t>
      </w:r>
      <w:r w:rsidRPr="00CA107C">
        <w:rPr>
          <w:rFonts w:ascii="Times New Roman" w:hAnsi="Times New Roman" w:cs="Times New Roman"/>
          <w:sz w:val="24"/>
          <w:szCs w:val="24"/>
          <w:lang w:val="id-ID"/>
        </w:rPr>
        <w:t>”</w:t>
      </w:r>
      <w:r w:rsidRPr="00CA107C">
        <w:rPr>
          <w:rFonts w:ascii="Times New Roman" w:hAnsi="Times New Roman" w:cs="Times New Roman"/>
          <w:sz w:val="24"/>
          <w:szCs w:val="24"/>
        </w:rPr>
        <w:t xml:space="preserve"> yang secara harfiah berarti Gunung Mulut Lautan, maksudnya suatu tempat yang terletak di kaki gunung menghadap ke laut.</w:t>
      </w:r>
      <w:r w:rsidRPr="00CA107C">
        <w:rPr>
          <w:rFonts w:ascii="Times New Roman" w:hAnsi="Times New Roman" w:cs="Times New Roman"/>
          <w:sz w:val="24"/>
          <w:szCs w:val="24"/>
          <w:lang w:val="id-ID"/>
        </w:rPr>
        <w:t xml:space="preserve"> </w:t>
      </w:r>
      <w:r w:rsidRPr="00CA107C">
        <w:rPr>
          <w:rFonts w:ascii="Times New Roman" w:eastAsia="Times New Roman" w:hAnsi="Times New Roman" w:cs="Times New Roman"/>
          <w:sz w:val="24"/>
          <w:szCs w:val="24"/>
        </w:rPr>
        <w:t>Awalnya Singkawang merupakan sebuah desa bagian dari wilayah</w:t>
      </w:r>
      <w:r w:rsidRPr="00CA107C">
        <w:rPr>
          <w:rFonts w:ascii="Times New Roman" w:eastAsia="Times New Roman" w:hAnsi="Times New Roman" w:cs="Times New Roman"/>
          <w:sz w:val="24"/>
          <w:szCs w:val="24"/>
          <w:lang w:val="id-ID"/>
        </w:rPr>
        <w:t xml:space="preserve"> </w:t>
      </w:r>
      <w:r w:rsidRPr="00CA107C">
        <w:rPr>
          <w:rFonts w:ascii="Times New Roman" w:hAnsi="Times New Roman" w:cs="Times New Roman"/>
          <w:sz w:val="24"/>
          <w:szCs w:val="24"/>
        </w:rPr>
        <w:t>kesultanan Sambas</w:t>
      </w:r>
      <w:r w:rsidRPr="00CA107C">
        <w:rPr>
          <w:rFonts w:ascii="Times New Roman" w:eastAsia="Times New Roman" w:hAnsi="Times New Roman" w:cs="Times New Roman"/>
          <w:sz w:val="24"/>
          <w:szCs w:val="24"/>
        </w:rPr>
        <w:t>,</w:t>
      </w:r>
      <w:r w:rsidRPr="00CA107C">
        <w:rPr>
          <w:rFonts w:ascii="Times New Roman" w:eastAsia="Times New Roman" w:hAnsi="Times New Roman" w:cs="Times New Roman"/>
          <w:sz w:val="24"/>
          <w:szCs w:val="24"/>
          <w:lang w:val="id-ID"/>
        </w:rPr>
        <w:t xml:space="preserve"> </w:t>
      </w:r>
      <w:r w:rsidRPr="00CA107C">
        <w:rPr>
          <w:rFonts w:ascii="Times New Roman" w:eastAsia="Times New Roman" w:hAnsi="Times New Roman" w:cs="Times New Roman"/>
          <w:sz w:val="24"/>
          <w:szCs w:val="24"/>
        </w:rPr>
        <w:t xml:space="preserve"> Desa Singkawang sebagai tempat singgah para pedagang dan penambang emas dari Monterado.</w:t>
      </w:r>
    </w:p>
    <w:p w:rsidR="00C002EC" w:rsidRPr="00CA107C" w:rsidRDefault="00C002EC" w:rsidP="00C002EC">
      <w:pPr>
        <w:pStyle w:val="ListParagraph"/>
        <w:spacing w:before="100" w:beforeAutospacing="1" w:after="100" w:afterAutospacing="1" w:line="240" w:lineRule="auto"/>
        <w:ind w:left="0" w:firstLine="720"/>
        <w:jc w:val="both"/>
        <w:rPr>
          <w:rFonts w:ascii="Times New Roman" w:eastAsia="Times New Roman" w:hAnsi="Times New Roman" w:cs="Times New Roman"/>
          <w:sz w:val="24"/>
          <w:szCs w:val="24"/>
          <w:lang w:val="id-ID"/>
        </w:rPr>
      </w:pPr>
      <w:r w:rsidRPr="00CA107C">
        <w:rPr>
          <w:rFonts w:ascii="Times New Roman" w:eastAsia="Times New Roman" w:hAnsi="Times New Roman" w:cs="Times New Roman"/>
          <w:sz w:val="24"/>
          <w:szCs w:val="24"/>
          <w:lang w:val="id-ID"/>
        </w:rPr>
        <w:lastRenderedPageBreak/>
        <w:t xml:space="preserve">Menurut cerita, </w:t>
      </w:r>
      <w:r w:rsidRPr="00CA107C">
        <w:rPr>
          <w:rFonts w:ascii="Times New Roman" w:eastAsia="Times New Roman" w:hAnsi="Times New Roman" w:cs="Times New Roman"/>
          <w:sz w:val="24"/>
          <w:szCs w:val="24"/>
        </w:rPr>
        <w:t xml:space="preserve"> Para penambang dan pedagang yang kebanyakan berasal dari negeri China, sebelum mereka menuju Monterado terlebih dahulu beristirahat di Singkawang, sedangkan para penambang emas di Monterado yang sudah lama sering beristirahat di Singkawang untuk melepas kepenatannya dan Singkawang juga sebagai tempat transit pengangkutan hasil tambang emas (serbuk emas). </w:t>
      </w:r>
      <w:r w:rsidRPr="00CA107C">
        <w:rPr>
          <w:rFonts w:ascii="Times New Roman" w:eastAsia="Times New Roman" w:hAnsi="Times New Roman" w:cs="Times New Roman"/>
          <w:sz w:val="24"/>
          <w:szCs w:val="24"/>
          <w:lang w:val="id-ID"/>
        </w:rPr>
        <w:t xml:space="preserve"> </w:t>
      </w:r>
      <w:r w:rsidRPr="00CA107C">
        <w:rPr>
          <w:rFonts w:ascii="Times New Roman" w:eastAsia="Times New Roman" w:hAnsi="Times New Roman" w:cs="Times New Roman"/>
          <w:sz w:val="24"/>
          <w:szCs w:val="24"/>
        </w:rPr>
        <w:t xml:space="preserve">Waktu itu, mereka (orang </w:t>
      </w:r>
      <w:hyperlink r:id="rId8" w:tooltip="Tionghoa" w:history="1">
        <w:r w:rsidRPr="00CA107C">
          <w:rPr>
            <w:rFonts w:ascii="Times New Roman" w:hAnsi="Times New Roman" w:cs="Times New Roman"/>
            <w:sz w:val="24"/>
            <w:szCs w:val="24"/>
          </w:rPr>
          <w:t>Tionghoa</w:t>
        </w:r>
      </w:hyperlink>
      <w:r w:rsidRPr="00CA107C">
        <w:rPr>
          <w:rFonts w:ascii="Times New Roman" w:eastAsia="Times New Roman" w:hAnsi="Times New Roman" w:cs="Times New Roman"/>
          <w:sz w:val="24"/>
          <w:szCs w:val="24"/>
        </w:rPr>
        <w:t>) menyebut Singkawang dengan kata San Keuw Jong (</w:t>
      </w:r>
      <w:hyperlink r:id="rId9" w:tooltip="Bahasa Hakka" w:history="1">
        <w:r w:rsidRPr="00CA107C">
          <w:rPr>
            <w:rFonts w:ascii="Times New Roman" w:hAnsi="Times New Roman" w:cs="Times New Roman"/>
            <w:sz w:val="24"/>
            <w:szCs w:val="24"/>
          </w:rPr>
          <w:t>Bahasa Hakka</w:t>
        </w:r>
      </w:hyperlink>
      <w:r w:rsidRPr="00CA107C">
        <w:rPr>
          <w:rFonts w:ascii="Times New Roman" w:eastAsia="Times New Roman" w:hAnsi="Times New Roman" w:cs="Times New Roman"/>
          <w:sz w:val="24"/>
          <w:szCs w:val="24"/>
        </w:rPr>
        <w:t xml:space="preserve">), mereka berasumsi dari sisi geografis bahwa Singkawang yang berbatasan langsung dengan laut Natuna serta terdapat pengunungan dan sungai, dimana airnya mengalir dari pegunungan melalui sungai sampai ke muara laut. </w:t>
      </w:r>
    </w:p>
    <w:p w:rsidR="00C002EC" w:rsidRPr="00CA107C" w:rsidRDefault="00C002EC" w:rsidP="00C002EC">
      <w:pPr>
        <w:pStyle w:val="ListParagraph"/>
        <w:spacing w:before="100" w:beforeAutospacing="1" w:after="100" w:afterAutospacing="1" w:line="240" w:lineRule="auto"/>
        <w:ind w:left="0" w:firstLine="720"/>
        <w:jc w:val="both"/>
        <w:rPr>
          <w:rFonts w:ascii="Times New Roman" w:eastAsia="Times New Roman" w:hAnsi="Times New Roman" w:cs="Times New Roman"/>
          <w:sz w:val="24"/>
          <w:szCs w:val="24"/>
          <w:lang w:val="id-ID"/>
        </w:rPr>
      </w:pPr>
      <w:r w:rsidRPr="00CA107C">
        <w:rPr>
          <w:rFonts w:ascii="Times New Roman" w:eastAsia="Times New Roman" w:hAnsi="Times New Roman" w:cs="Times New Roman"/>
          <w:sz w:val="24"/>
          <w:szCs w:val="24"/>
        </w:rPr>
        <w:t xml:space="preserve">Melihat perkembangan Singkawang yang dinilai oleh mereka yang cukup menjanjikan, sehingga antara penambang tersebut beralih profesi ada yang menjadi petani dan pedagang di </w:t>
      </w:r>
      <w:r w:rsidRPr="00CA107C">
        <w:rPr>
          <w:rFonts w:ascii="Times New Roman" w:eastAsia="Times New Roman" w:hAnsi="Times New Roman" w:cs="Times New Roman"/>
          <w:sz w:val="24"/>
          <w:szCs w:val="24"/>
          <w:lang w:val="id-ID"/>
        </w:rPr>
        <w:t xml:space="preserve">Kota </w:t>
      </w:r>
      <w:r w:rsidRPr="00CA107C">
        <w:rPr>
          <w:rFonts w:ascii="Times New Roman" w:eastAsia="Times New Roman" w:hAnsi="Times New Roman" w:cs="Times New Roman"/>
          <w:sz w:val="24"/>
          <w:szCs w:val="24"/>
        </w:rPr>
        <w:t>Singkawang yang pada akhirnya para penambang tersebut tinggal dan menetap di Singkawang.</w:t>
      </w:r>
      <w:r w:rsidRPr="00CA107C">
        <w:rPr>
          <w:rFonts w:ascii="Times New Roman" w:eastAsia="Times New Roman" w:hAnsi="Times New Roman" w:cs="Times New Roman"/>
          <w:sz w:val="24"/>
          <w:szCs w:val="24"/>
          <w:lang w:val="id-ID"/>
        </w:rPr>
        <w:t xml:space="preserve"> Hingga sekarang melalui pendataan sensus penduduk, bahwa jumlah keseluruhan masyakat Tionghoa sekitar 42%, sisanya adalah suku Melayu, Madura, dayak ,  dan suku pendatang lainnya. (Sensus Penduduk ; 2014)</w:t>
      </w:r>
    </w:p>
    <w:p w:rsidR="00C002EC" w:rsidRPr="00CA107C" w:rsidRDefault="00C002EC" w:rsidP="00C002EC">
      <w:pPr>
        <w:pStyle w:val="ListParagraph"/>
        <w:spacing w:before="100" w:beforeAutospacing="1" w:after="100" w:afterAutospacing="1" w:line="240" w:lineRule="auto"/>
        <w:ind w:left="0"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Pasca kemerdekaan wilayah Singkawang menjadi bagian dari Kabupaten Sambas bahkan menjadi lokasi ibukota kabupaten Sambas di Singkawang (UU No. 27 Tahun 1959) dengan status Kecamatan Singkawang. Pada tahun 1981 Kota ini menjadi Kota Administratif Singkawang (PP No. 49 Tahun 1981). Singkawang menjadi Daerah Otonom berdasarkan Undang-Undang Nomor: 12 Tahun 2001 tentang </w:t>
      </w:r>
      <w:r w:rsidRPr="00CA107C">
        <w:rPr>
          <w:rFonts w:ascii="Times New Roman" w:hAnsi="Times New Roman" w:cs="Times New Roman"/>
          <w:sz w:val="24"/>
          <w:szCs w:val="24"/>
          <w:lang w:val="id-ID"/>
        </w:rPr>
        <w:lastRenderedPageBreak/>
        <w:t xml:space="preserve">Pembentukan Kota Singkawang. Kehidupan masyarakat Kota Singkawang yang multietnis terdiri dari 3 (tiga) etnis terbesar yakni Tionghoa (Cina), Melayu dan Dayak ditambah suku-suku lainnya yang hidup secara berdampingan dan harmonis. </w:t>
      </w:r>
    </w:p>
    <w:p w:rsidR="00C002EC" w:rsidRDefault="00C002EC" w:rsidP="00C002EC">
      <w:pPr>
        <w:pStyle w:val="ListParagraph"/>
        <w:spacing w:before="100" w:beforeAutospacing="1" w:after="100" w:afterAutospacing="1" w:line="240" w:lineRule="auto"/>
        <w:ind w:left="0" w:firstLine="720"/>
        <w:jc w:val="both"/>
        <w:rPr>
          <w:rFonts w:ascii="Times New Roman" w:eastAsia="Times New Roman" w:hAnsi="Times New Roman" w:cs="Times New Roman"/>
          <w:sz w:val="24"/>
          <w:szCs w:val="24"/>
          <w:lang w:val="id-ID"/>
        </w:rPr>
      </w:pPr>
      <w:r w:rsidRPr="00CA107C">
        <w:rPr>
          <w:rFonts w:ascii="Times New Roman" w:eastAsia="Times New Roman" w:hAnsi="Times New Roman" w:cs="Times New Roman"/>
          <w:sz w:val="24"/>
          <w:szCs w:val="24"/>
          <w:lang w:val="id-ID"/>
        </w:rPr>
        <w:t xml:space="preserve">Dari fakta sejarah diatas, dapat dipahami bahwa ada kerukunan di Singkawang bersifat asosiatif yang selalu terpelihara di Kota Singkawang. Hubungan tersebut terpelihara secara turun temurun,  berkelanjutan bahkan sudah seperti budaya untuk sebagian masyarakat asli Kota Singkawang. </w:t>
      </w:r>
    </w:p>
    <w:p w:rsidR="00CA107C" w:rsidRPr="00C002EC" w:rsidRDefault="00CA107C" w:rsidP="00C002EC">
      <w:pPr>
        <w:pStyle w:val="ListParagraph"/>
        <w:spacing w:before="100" w:beforeAutospacing="1" w:after="100" w:afterAutospacing="1" w:line="240" w:lineRule="auto"/>
        <w:ind w:left="0" w:firstLine="720"/>
        <w:jc w:val="both"/>
        <w:rPr>
          <w:rFonts w:ascii="Times New Roman" w:eastAsia="Times New Roman" w:hAnsi="Times New Roman" w:cs="Times New Roman"/>
          <w:sz w:val="24"/>
          <w:szCs w:val="24"/>
          <w:lang w:val="id-ID"/>
        </w:rPr>
      </w:pPr>
      <w:r w:rsidRPr="00CA107C">
        <w:rPr>
          <w:rFonts w:ascii="Times New Roman" w:eastAsia="Times New Roman" w:hAnsi="Times New Roman" w:cs="Times New Roman"/>
          <w:sz w:val="24"/>
          <w:szCs w:val="24"/>
          <w:lang w:val="id-ID" w:eastAsia="id-ID"/>
        </w:rPr>
        <w:t xml:space="preserve">Kota Singkawang termasuk kota kecil dengan luas 50.400 ha, yang dibagi menjadi 5 (lima) wilayah kecamatan meliputi 26 kelurahan. Nama Singkawang menurut  versi Melayu diambil dari tanaman “Tengkawang” yang terdapat di wilayah hutan tropis. Namun, yang paling diyakini adalah versi bahasa Cina, Singkawang berasal dari kosakata “San Keuw Jong” yang secara harfiah berarti Gunung Mulut Lautan, maksudnya suatu tempat yang terletak di kaki gunung menghadap ke laut. Pasca kemerdekaan wilayah Singkawang menjadi bagian dari kabupaten dari Kabupaten Sambas, bahkan menjadi lokasi ibukota  Kabupaten Sambas di Singkawang (UU No. 27 Tahun 1959), dengan status Kecamatan  Singkawang. Singkawang menjadi daerah otonom  berdasarkan Undang-Undang Nomor : 12 Tahun 2001 tentang pembentukan Kota Singkawang.    </w:t>
      </w:r>
    </w:p>
    <w:p w:rsidR="00CA107C" w:rsidRPr="00CA107C" w:rsidRDefault="00CA107C" w:rsidP="00B87113">
      <w:pPr>
        <w:spacing w:after="0" w:line="240" w:lineRule="auto"/>
        <w:jc w:val="both"/>
        <w:rPr>
          <w:rFonts w:ascii="Times New Roman" w:eastAsia="Times New Roman" w:hAnsi="Times New Roman" w:cs="Times New Roman"/>
          <w:sz w:val="24"/>
          <w:szCs w:val="24"/>
          <w:lang w:val="id-ID" w:eastAsia="id-ID"/>
        </w:rPr>
      </w:pPr>
      <w:r w:rsidRPr="00CA107C">
        <w:rPr>
          <w:rFonts w:ascii="Times New Roman" w:eastAsia="Times New Roman" w:hAnsi="Times New Roman" w:cs="Times New Roman"/>
          <w:sz w:val="24"/>
          <w:szCs w:val="24"/>
          <w:lang w:val="id-ID" w:eastAsia="id-ID"/>
        </w:rPr>
        <w:tab/>
        <w:t xml:space="preserve">Aktivitas </w:t>
      </w:r>
      <w:r w:rsidR="00592388">
        <w:rPr>
          <w:rFonts w:ascii="Times New Roman" w:eastAsia="Times New Roman" w:hAnsi="Times New Roman" w:cs="Times New Roman"/>
          <w:sz w:val="24"/>
          <w:szCs w:val="24"/>
          <w:lang w:val="id-ID" w:eastAsia="id-ID"/>
        </w:rPr>
        <w:t xml:space="preserve">masyarakat </w:t>
      </w:r>
      <w:r w:rsidRPr="00CA107C">
        <w:rPr>
          <w:rFonts w:ascii="Times New Roman" w:eastAsia="Times New Roman" w:hAnsi="Times New Roman" w:cs="Times New Roman"/>
          <w:sz w:val="24"/>
          <w:szCs w:val="24"/>
          <w:lang w:val="id-ID" w:eastAsia="id-ID"/>
        </w:rPr>
        <w:t xml:space="preserve">Singkawang dalam memenuhi kebutuhan hidup didominasi di sektor perdagangan, dengan presentase hampir 90 %, selain itu etnis Tionghoa banyak juga yang bekerja di sektor lainnya </w:t>
      </w:r>
      <w:r w:rsidRPr="00CA107C">
        <w:rPr>
          <w:rFonts w:ascii="Times New Roman" w:eastAsia="Times New Roman" w:hAnsi="Times New Roman" w:cs="Times New Roman"/>
          <w:sz w:val="24"/>
          <w:szCs w:val="24"/>
          <w:lang w:val="id-ID" w:eastAsia="id-ID"/>
        </w:rPr>
        <w:lastRenderedPageBreak/>
        <w:t xml:space="preserve">seperti pertanian, perkebunan dan nelayan. Sedangkan, Etnis Melayu lebih banyak bergerak di pemerintahan menjadi pegawai negeri, petani, serta sebagian kecil berprofesi sebagai pedagang warung makan. </w:t>
      </w:r>
    </w:p>
    <w:p w:rsidR="00592388" w:rsidRDefault="00CA107C" w:rsidP="00592388">
      <w:pPr>
        <w:spacing w:after="0" w:line="240" w:lineRule="auto"/>
        <w:jc w:val="both"/>
        <w:rPr>
          <w:rFonts w:ascii="Times New Roman" w:eastAsia="Times New Roman" w:hAnsi="Times New Roman" w:cs="Times New Roman"/>
          <w:sz w:val="24"/>
          <w:szCs w:val="24"/>
          <w:lang w:val="id-ID" w:eastAsia="id-ID"/>
        </w:rPr>
      </w:pPr>
      <w:r w:rsidRPr="00CA107C">
        <w:rPr>
          <w:rFonts w:ascii="Times New Roman" w:eastAsia="Times New Roman" w:hAnsi="Times New Roman" w:cs="Times New Roman"/>
          <w:sz w:val="24"/>
          <w:szCs w:val="24"/>
          <w:lang w:val="id-ID" w:eastAsia="id-ID"/>
        </w:rPr>
        <w:tab/>
        <w:t xml:space="preserve">Di Singkawang, agama dan budaya mampu menjadi perekat kerukunan, namun jika tidak dikelola dengan baik berpotensi melemahkan kerukunan. Sikap toleransi atau interaksi akomodatif masyarakat Singkawang terkategori baik. Interaksi tersebut bersifat positif dan berkesinambungan.    </w:t>
      </w:r>
    </w:p>
    <w:p w:rsidR="00CA107C" w:rsidRPr="00592388" w:rsidRDefault="00CA107C" w:rsidP="00592388">
      <w:pPr>
        <w:spacing w:after="0" w:line="240" w:lineRule="auto"/>
        <w:ind w:firstLine="720"/>
        <w:jc w:val="both"/>
        <w:rPr>
          <w:rFonts w:ascii="Times New Roman" w:eastAsia="Times New Roman" w:hAnsi="Times New Roman" w:cs="Times New Roman"/>
          <w:sz w:val="24"/>
          <w:szCs w:val="24"/>
          <w:lang w:val="id-ID" w:eastAsia="id-ID"/>
        </w:rPr>
      </w:pPr>
      <w:r w:rsidRPr="00CA107C">
        <w:rPr>
          <w:rFonts w:ascii="Times New Roman" w:hAnsi="Times New Roman" w:cs="Times New Roman"/>
          <w:sz w:val="24"/>
          <w:szCs w:val="24"/>
          <w:lang w:val="id-ID"/>
        </w:rPr>
        <w:t>Potensi kerukunan umat beragama di Singkawang  adalah sebuah ranah sosial, tergolong dinamis dan harmonis. Keberagamaan di Kota Singkawang tidak saja dipertemukan dalam lintas iman, melainkan dalam lingkungan sosial. Kerukunan beragama tidak sampai menyentuh ranah teologis. Dari hasil observasi, wawancara didapat bahwa, perbedaan agama, budaya dan status sosial tidak menjadi sumber masalah yang mampu membuat  interaksi sosial di keseharian berujung konflik. Kalaupun ada itu hanya bersifat momentum dan dapat diselesaikan dalam bentuk dialog yang difasilitasi oleh pemerintah melalui FKUB.</w:t>
      </w:r>
    </w:p>
    <w:p w:rsidR="00CA107C" w:rsidRPr="00CA107C" w:rsidRDefault="00CA107C" w:rsidP="00B87113">
      <w:pPr>
        <w:autoSpaceDE w:val="0"/>
        <w:autoSpaceDN w:val="0"/>
        <w:adjustRightInd w:val="0"/>
        <w:spacing w:after="0" w:line="240" w:lineRule="auto"/>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ab/>
        <w:t>Upaya pemeliharaan kerukunan umat beragama di Kota Singkawang yang dilakukan oleh FKUB tahun 2007-2013 diantaranya :</w:t>
      </w:r>
    </w:p>
    <w:p w:rsidR="00CA107C" w:rsidRPr="00CA107C" w:rsidRDefault="00CA107C" w:rsidP="00B87113">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Penyelesaian konflik Pawai Cap Go Meh dan Pawai Taruf</w:t>
      </w:r>
    </w:p>
    <w:p w:rsidR="00CA107C" w:rsidRPr="00CA107C" w:rsidRDefault="00CA107C" w:rsidP="00B87113">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Penyelesaian konflik Renovasi Gereja Stasi Santo Petrus di Jalan Bukit Tiga Kelurahan Roban Kecamatan Singkawang Tengah</w:t>
      </w:r>
    </w:p>
    <w:p w:rsidR="00CA107C" w:rsidRPr="00CA107C" w:rsidRDefault="00CA107C" w:rsidP="00B87113">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Penyelesaian konflik Tugu Naga di Jalan Niaga Kecamatan Singkawang Barat</w:t>
      </w:r>
    </w:p>
    <w:p w:rsidR="00CA107C" w:rsidRPr="00CA107C" w:rsidRDefault="00CA107C" w:rsidP="00B87113">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lastRenderedPageBreak/>
        <w:t>Penyelesaian  konflik/polemik  pembangunan Pekong/Altar di Jalan Suhada Kelurahan Roban Kecamatan Singkawang Tengah</w:t>
      </w:r>
    </w:p>
    <w:p w:rsidR="00CA107C" w:rsidRDefault="00CA107C" w:rsidP="00A629D3">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Menyelesaikan konflik Rumah Ibadah Gereja GPDI Kelurahan Sekip Lama dengan masyarakat sekitar, pada tanggal 10 Juni 2016, bertempat di Kantor Camat Singkawang Tengah</w:t>
      </w:r>
    </w:p>
    <w:p w:rsidR="00C002EC" w:rsidRPr="00C002EC" w:rsidRDefault="00C002EC" w:rsidP="00C002EC">
      <w:pPr>
        <w:pStyle w:val="ListParagraph"/>
        <w:autoSpaceDE w:val="0"/>
        <w:autoSpaceDN w:val="0"/>
        <w:adjustRightInd w:val="0"/>
        <w:spacing w:after="0" w:line="240" w:lineRule="auto"/>
        <w:jc w:val="both"/>
        <w:rPr>
          <w:rFonts w:ascii="Times New Roman" w:hAnsi="Times New Roman" w:cs="Times New Roman"/>
          <w:sz w:val="24"/>
          <w:szCs w:val="24"/>
          <w:lang w:val="id-ID"/>
        </w:rPr>
      </w:pPr>
    </w:p>
    <w:p w:rsidR="00A629D3" w:rsidRDefault="00CA107C" w:rsidP="00A629D3">
      <w:pPr>
        <w:spacing w:line="240" w:lineRule="auto"/>
        <w:ind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Sedangkan </w:t>
      </w:r>
      <w:r w:rsidRPr="00CA107C">
        <w:rPr>
          <w:rFonts w:ascii="Times New Roman" w:hAnsi="Times New Roman" w:cs="Times New Roman"/>
          <w:sz w:val="24"/>
          <w:szCs w:val="24"/>
        </w:rPr>
        <w:t>penyebab yang dideteksi dapat memicu konflik di Kota Singkawang</w:t>
      </w:r>
      <w:r w:rsidRPr="00CA107C">
        <w:rPr>
          <w:rFonts w:ascii="Times New Roman" w:hAnsi="Times New Roman" w:cs="Times New Roman"/>
          <w:sz w:val="24"/>
          <w:szCs w:val="24"/>
          <w:lang w:val="id-ID"/>
        </w:rPr>
        <w:t xml:space="preserve"> adalah :</w:t>
      </w:r>
    </w:p>
    <w:p w:rsidR="00A629D3" w:rsidRDefault="00CA107C" w:rsidP="00A629D3">
      <w:pPr>
        <w:pStyle w:val="ListParagraph"/>
        <w:numPr>
          <w:ilvl w:val="0"/>
          <w:numId w:val="15"/>
        </w:numPr>
        <w:spacing w:line="240" w:lineRule="auto"/>
        <w:jc w:val="both"/>
        <w:rPr>
          <w:rFonts w:ascii="Times New Roman" w:hAnsi="Times New Roman" w:cs="Times New Roman"/>
          <w:sz w:val="24"/>
          <w:szCs w:val="24"/>
          <w:lang w:val="id-ID"/>
        </w:rPr>
      </w:pPr>
      <w:r w:rsidRPr="00A629D3">
        <w:rPr>
          <w:rFonts w:ascii="Times New Roman" w:hAnsi="Times New Roman" w:cs="Times New Roman"/>
          <w:sz w:val="24"/>
          <w:szCs w:val="24"/>
        </w:rPr>
        <w:t xml:space="preserve">Ada beberapa oknum masyarakat/ organisasi masyarakat yang kurang menyadari , menghargai dan menghormati perbedaan. </w:t>
      </w:r>
    </w:p>
    <w:p w:rsidR="00A629D3" w:rsidRDefault="00CA107C" w:rsidP="00A629D3">
      <w:pPr>
        <w:pStyle w:val="ListParagraph"/>
        <w:numPr>
          <w:ilvl w:val="0"/>
          <w:numId w:val="15"/>
        </w:numPr>
        <w:spacing w:line="240" w:lineRule="auto"/>
        <w:jc w:val="both"/>
        <w:rPr>
          <w:rFonts w:ascii="Times New Roman" w:hAnsi="Times New Roman" w:cs="Times New Roman"/>
          <w:sz w:val="24"/>
          <w:szCs w:val="24"/>
          <w:lang w:val="id-ID"/>
        </w:rPr>
      </w:pPr>
      <w:r w:rsidRPr="00A629D3">
        <w:rPr>
          <w:rFonts w:ascii="Times New Roman" w:hAnsi="Times New Roman" w:cs="Times New Roman"/>
          <w:sz w:val="24"/>
          <w:szCs w:val="24"/>
          <w:lang w:val="id-ID"/>
        </w:rPr>
        <w:t>Masih ada s</w:t>
      </w:r>
      <w:r w:rsidRPr="00A629D3">
        <w:rPr>
          <w:rFonts w:ascii="Times New Roman" w:hAnsi="Times New Roman" w:cs="Times New Roman"/>
          <w:sz w:val="24"/>
          <w:szCs w:val="24"/>
        </w:rPr>
        <w:t xml:space="preserve">tereotipe yang tinggi, seperti pandangan </w:t>
      </w:r>
      <w:r w:rsidRPr="00A629D3">
        <w:rPr>
          <w:rFonts w:ascii="Times New Roman" w:hAnsi="Times New Roman" w:cs="Times New Roman"/>
          <w:sz w:val="24"/>
          <w:szCs w:val="24"/>
          <w:lang w:val="id-ID"/>
        </w:rPr>
        <w:t>Etnis T</w:t>
      </w:r>
      <w:r w:rsidRPr="00A629D3">
        <w:rPr>
          <w:rFonts w:ascii="Times New Roman" w:hAnsi="Times New Roman" w:cs="Times New Roman"/>
          <w:sz w:val="24"/>
          <w:szCs w:val="24"/>
        </w:rPr>
        <w:t xml:space="preserve">ionghoa mengenai </w:t>
      </w:r>
      <w:r w:rsidRPr="00A629D3">
        <w:rPr>
          <w:rFonts w:ascii="Times New Roman" w:hAnsi="Times New Roman" w:cs="Times New Roman"/>
          <w:sz w:val="24"/>
          <w:szCs w:val="24"/>
          <w:lang w:val="id-ID"/>
        </w:rPr>
        <w:t>Etnis M</w:t>
      </w:r>
      <w:r w:rsidRPr="00A629D3">
        <w:rPr>
          <w:rFonts w:ascii="Times New Roman" w:hAnsi="Times New Roman" w:cs="Times New Roman"/>
          <w:sz w:val="24"/>
          <w:szCs w:val="24"/>
        </w:rPr>
        <w:t xml:space="preserve">elayu khususnya agama Islam adalah agama yang keras, terlebih lagi organisasi masyarakat seperti FPI yang dalam pandangan mereka pembuat kerusakan. </w:t>
      </w:r>
    </w:p>
    <w:p w:rsidR="00A629D3" w:rsidRDefault="00CA107C" w:rsidP="00A629D3">
      <w:pPr>
        <w:pStyle w:val="ListParagraph"/>
        <w:numPr>
          <w:ilvl w:val="0"/>
          <w:numId w:val="15"/>
        </w:numPr>
        <w:spacing w:line="240" w:lineRule="auto"/>
        <w:jc w:val="both"/>
        <w:rPr>
          <w:rFonts w:ascii="Times New Roman" w:hAnsi="Times New Roman" w:cs="Times New Roman"/>
          <w:sz w:val="24"/>
          <w:szCs w:val="24"/>
          <w:lang w:val="id-ID"/>
        </w:rPr>
      </w:pPr>
      <w:r w:rsidRPr="00A629D3">
        <w:rPr>
          <w:rFonts w:ascii="Times New Roman" w:hAnsi="Times New Roman" w:cs="Times New Roman"/>
          <w:sz w:val="24"/>
          <w:szCs w:val="24"/>
        </w:rPr>
        <w:t xml:space="preserve">Sensitivitas dari masyarakat </w:t>
      </w:r>
      <w:r w:rsidRPr="00A629D3">
        <w:rPr>
          <w:rFonts w:ascii="Times New Roman" w:hAnsi="Times New Roman" w:cs="Times New Roman"/>
          <w:sz w:val="24"/>
          <w:szCs w:val="24"/>
          <w:lang w:val="id-ID"/>
        </w:rPr>
        <w:t>M</w:t>
      </w:r>
      <w:r w:rsidRPr="00A629D3">
        <w:rPr>
          <w:rFonts w:ascii="Times New Roman" w:hAnsi="Times New Roman" w:cs="Times New Roman"/>
          <w:sz w:val="24"/>
          <w:szCs w:val="24"/>
        </w:rPr>
        <w:t>elayu yang menganggap orang tionghoa adalah orang yang berakal jahat (suka curang).</w:t>
      </w:r>
    </w:p>
    <w:p w:rsidR="00A629D3" w:rsidRDefault="00CA107C" w:rsidP="00A629D3">
      <w:pPr>
        <w:pStyle w:val="ListParagraph"/>
        <w:numPr>
          <w:ilvl w:val="0"/>
          <w:numId w:val="15"/>
        </w:numPr>
        <w:spacing w:line="240" w:lineRule="auto"/>
        <w:jc w:val="both"/>
        <w:rPr>
          <w:rFonts w:ascii="Times New Roman" w:hAnsi="Times New Roman" w:cs="Times New Roman"/>
          <w:sz w:val="24"/>
          <w:szCs w:val="24"/>
          <w:lang w:val="id-ID"/>
        </w:rPr>
      </w:pPr>
      <w:r w:rsidRPr="00A629D3">
        <w:rPr>
          <w:rFonts w:ascii="Times New Roman" w:hAnsi="Times New Roman" w:cs="Times New Roman"/>
          <w:sz w:val="24"/>
          <w:szCs w:val="24"/>
          <w:lang w:val="id-ID"/>
        </w:rPr>
        <w:t>Masih ada e</w:t>
      </w:r>
      <w:r w:rsidRPr="00A629D3">
        <w:rPr>
          <w:rFonts w:ascii="Times New Roman" w:hAnsi="Times New Roman" w:cs="Times New Roman"/>
          <w:sz w:val="24"/>
          <w:szCs w:val="24"/>
        </w:rPr>
        <w:t>tnosentri</w:t>
      </w:r>
      <w:r w:rsidRPr="00A629D3">
        <w:rPr>
          <w:rFonts w:ascii="Times New Roman" w:hAnsi="Times New Roman" w:cs="Times New Roman"/>
          <w:sz w:val="24"/>
          <w:szCs w:val="24"/>
          <w:lang w:val="id-ID"/>
        </w:rPr>
        <w:t>s</w:t>
      </w:r>
      <w:r w:rsidRPr="00A629D3">
        <w:rPr>
          <w:rFonts w:ascii="Times New Roman" w:hAnsi="Times New Roman" w:cs="Times New Roman"/>
          <w:sz w:val="24"/>
          <w:szCs w:val="24"/>
        </w:rPr>
        <w:t xml:space="preserve"> yang masih kuat di dalam diri masyarakat</w:t>
      </w:r>
    </w:p>
    <w:p w:rsidR="00A629D3" w:rsidRDefault="00CA107C" w:rsidP="00A629D3">
      <w:pPr>
        <w:pStyle w:val="ListParagraph"/>
        <w:numPr>
          <w:ilvl w:val="0"/>
          <w:numId w:val="15"/>
        </w:numPr>
        <w:spacing w:line="240" w:lineRule="auto"/>
        <w:jc w:val="both"/>
        <w:rPr>
          <w:rFonts w:ascii="Times New Roman" w:hAnsi="Times New Roman" w:cs="Times New Roman"/>
          <w:sz w:val="24"/>
          <w:szCs w:val="24"/>
          <w:lang w:val="id-ID"/>
        </w:rPr>
      </w:pPr>
      <w:r w:rsidRPr="00A629D3">
        <w:rPr>
          <w:rFonts w:ascii="Times New Roman" w:hAnsi="Times New Roman" w:cs="Times New Roman"/>
          <w:sz w:val="24"/>
          <w:szCs w:val="24"/>
        </w:rPr>
        <w:t xml:space="preserve">Kecemburuan sosial yang ada dalam diri masyarakat khususnya </w:t>
      </w:r>
      <w:r w:rsidRPr="00A629D3">
        <w:rPr>
          <w:rFonts w:ascii="Times New Roman" w:hAnsi="Times New Roman" w:cs="Times New Roman"/>
          <w:sz w:val="24"/>
          <w:szCs w:val="24"/>
          <w:lang w:val="id-ID"/>
        </w:rPr>
        <w:t>M</w:t>
      </w:r>
      <w:r w:rsidRPr="00A629D3">
        <w:rPr>
          <w:rFonts w:ascii="Times New Roman" w:hAnsi="Times New Roman" w:cs="Times New Roman"/>
          <w:sz w:val="24"/>
          <w:szCs w:val="24"/>
        </w:rPr>
        <w:t>elayu, yang merasa iri kar</w:t>
      </w:r>
      <w:r w:rsidRPr="00A629D3">
        <w:rPr>
          <w:rFonts w:ascii="Times New Roman" w:hAnsi="Times New Roman" w:cs="Times New Roman"/>
          <w:sz w:val="24"/>
          <w:szCs w:val="24"/>
          <w:lang w:val="id-ID"/>
        </w:rPr>
        <w:t>e</w:t>
      </w:r>
      <w:r w:rsidRPr="00A629D3">
        <w:rPr>
          <w:rFonts w:ascii="Times New Roman" w:hAnsi="Times New Roman" w:cs="Times New Roman"/>
          <w:sz w:val="24"/>
          <w:szCs w:val="24"/>
        </w:rPr>
        <w:t xml:space="preserve">na orang tionghoa yang menguasai pasar. </w:t>
      </w:r>
    </w:p>
    <w:p w:rsidR="00CA107C" w:rsidRPr="00C002EC" w:rsidRDefault="00CA107C" w:rsidP="00C002EC">
      <w:pPr>
        <w:pStyle w:val="ListParagraph"/>
        <w:numPr>
          <w:ilvl w:val="0"/>
          <w:numId w:val="15"/>
        </w:numPr>
        <w:spacing w:line="240" w:lineRule="auto"/>
        <w:jc w:val="both"/>
        <w:rPr>
          <w:rFonts w:ascii="Times New Roman" w:hAnsi="Times New Roman" w:cs="Times New Roman"/>
          <w:sz w:val="24"/>
          <w:szCs w:val="24"/>
          <w:lang w:val="id-ID"/>
        </w:rPr>
      </w:pPr>
      <w:r w:rsidRPr="00A629D3">
        <w:rPr>
          <w:rFonts w:ascii="Times New Roman" w:hAnsi="Times New Roman" w:cs="Times New Roman"/>
          <w:sz w:val="24"/>
          <w:szCs w:val="24"/>
        </w:rPr>
        <w:t>Masyarakat yang kurang setuju karena merasa tersinggung dengan anggapan bahwa kota singkawang ad</w:t>
      </w:r>
      <w:r w:rsidRPr="00A629D3">
        <w:rPr>
          <w:rFonts w:ascii="Times New Roman" w:hAnsi="Times New Roman" w:cs="Times New Roman"/>
          <w:sz w:val="24"/>
          <w:szCs w:val="24"/>
          <w:lang w:val="id-ID"/>
        </w:rPr>
        <w:t>a</w:t>
      </w:r>
      <w:r w:rsidRPr="00A629D3">
        <w:rPr>
          <w:rFonts w:ascii="Times New Roman" w:hAnsi="Times New Roman" w:cs="Times New Roman"/>
          <w:sz w:val="24"/>
          <w:szCs w:val="24"/>
        </w:rPr>
        <w:t xml:space="preserve">lah kota orang </w:t>
      </w:r>
      <w:r w:rsidRPr="00A629D3">
        <w:rPr>
          <w:rFonts w:ascii="Times New Roman" w:hAnsi="Times New Roman" w:cs="Times New Roman"/>
          <w:sz w:val="24"/>
          <w:szCs w:val="24"/>
          <w:lang w:val="id-ID"/>
        </w:rPr>
        <w:t>T</w:t>
      </w:r>
      <w:r w:rsidRPr="00A629D3">
        <w:rPr>
          <w:rFonts w:ascii="Times New Roman" w:hAnsi="Times New Roman" w:cs="Times New Roman"/>
          <w:sz w:val="24"/>
          <w:szCs w:val="24"/>
        </w:rPr>
        <w:t xml:space="preserve">ionghoa, dikarenakan ada gelar </w:t>
      </w:r>
      <w:r w:rsidRPr="00A629D3">
        <w:rPr>
          <w:rFonts w:ascii="Times New Roman" w:hAnsi="Times New Roman" w:cs="Times New Roman"/>
          <w:sz w:val="24"/>
          <w:szCs w:val="24"/>
        </w:rPr>
        <w:lastRenderedPageBreak/>
        <w:t>bahwa kota Singkawang adalah kota seribu kuil/klenteng.</w:t>
      </w:r>
    </w:p>
    <w:p w:rsidR="00CA107C" w:rsidRPr="00C002EC" w:rsidRDefault="00C002EC" w:rsidP="00C002EC">
      <w:pPr>
        <w:tabs>
          <w:tab w:val="left" w:pos="3402"/>
        </w:tabs>
        <w:spacing w:after="0" w:line="240" w:lineRule="auto"/>
        <w:ind w:left="142" w:hanging="142"/>
        <w:jc w:val="both"/>
        <w:rPr>
          <w:rFonts w:ascii="Times New Roman" w:hAnsi="Times New Roman" w:cs="Times New Roman"/>
          <w:b/>
          <w:sz w:val="24"/>
          <w:szCs w:val="24"/>
          <w:lang w:val="id-ID"/>
        </w:rPr>
      </w:pPr>
      <w:r>
        <w:rPr>
          <w:rFonts w:ascii="Times New Roman" w:hAnsi="Times New Roman" w:cs="Times New Roman"/>
          <w:b/>
          <w:sz w:val="24"/>
          <w:szCs w:val="24"/>
          <w:lang w:val="id-ID"/>
        </w:rPr>
        <w:t>e.</w:t>
      </w:r>
      <w:r w:rsidR="00CA107C" w:rsidRPr="00C002EC">
        <w:rPr>
          <w:rFonts w:ascii="Times New Roman" w:hAnsi="Times New Roman" w:cs="Times New Roman"/>
          <w:b/>
          <w:sz w:val="24"/>
          <w:szCs w:val="24"/>
          <w:lang w:val="id-ID"/>
        </w:rPr>
        <w:t xml:space="preserve">Pola Kerukunan Melayu dan Tionghoa di Kota Singkawang </w:t>
      </w:r>
    </w:p>
    <w:p w:rsidR="00C002EC" w:rsidRPr="00C002EC" w:rsidRDefault="00C002EC" w:rsidP="00C002EC">
      <w:pPr>
        <w:tabs>
          <w:tab w:val="left" w:pos="3402"/>
        </w:tabs>
        <w:spacing w:after="0" w:line="240" w:lineRule="auto"/>
        <w:ind w:left="142" w:hanging="142"/>
        <w:jc w:val="both"/>
        <w:rPr>
          <w:rFonts w:ascii="Times New Roman" w:hAnsi="Times New Roman" w:cs="Times New Roman"/>
          <w:sz w:val="24"/>
          <w:szCs w:val="24"/>
        </w:rPr>
      </w:pPr>
    </w:p>
    <w:p w:rsidR="00CA107C" w:rsidRPr="00CA107C" w:rsidRDefault="00CA107C" w:rsidP="00C002EC">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Secara umum pola interaksi antar umat beragama di Kalimantan Barat mengarah pada simbolisasi adat dengan agama, tidak terkecuali yang ada di Kota Singkawang. Identifikasi pemeluk agama terkait dengan identifikasi etnis dengan sistem adatnya. Seperti pemeluk Islam diidentikkan dengan etnis Melayu, meskipun itu berasal dari suku dayak. Bahkan anggota suku Dayak yang memeluk Islam dianggap telah keluar dari anggota suku dengan menanggalkan identitas budayanya. Kekuatan pengaruh suku yang begitu kuat dalam masyarakat di Kalimantan Barat seperti pengukukan identitas etnis dalam bentuk organisasi massa misalnya seperti Dewan Adat Dayak (DAD), Majelis Adat Budaya Melayu (MABM), dan Majelis Adat Budaya Tionghoa (MABT), cenderung lebih tampak bersentuhan pada politik praktis. Tetapi ini tidak terlalu tampak di Kota Singkawang, masyarakat masih  kental Padahal organisasi massa tersebut selain sebagai identitas etnis juga melekat simbol-simbol agama. </w:t>
      </w:r>
    </w:p>
    <w:p w:rsidR="00CA107C" w:rsidRPr="00CA107C" w:rsidRDefault="00CA107C" w:rsidP="00B87113">
      <w:pPr>
        <w:pStyle w:val="ListParagraph"/>
        <w:autoSpaceDE w:val="0"/>
        <w:autoSpaceDN w:val="0"/>
        <w:adjustRightInd w:val="0"/>
        <w:spacing w:after="0" w:line="240" w:lineRule="auto"/>
        <w:ind w:left="142" w:firstLine="851"/>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Dominasi adat  dalam kehidupan masyarakat sebetulnya bisa menjadi modal sosial menciptakan kerukunan umat beragama. Akan tetapi adat justru lebih berperan dalam ranah politik. Akibatnya pola kerukunan umat beragama di Kalimantan Barat tidak membumi. Dalam pola kerukunan di Kalimantan Barat tidak ditemukan bentuk kerukunan yang terwadahi secara kuat dalam kultur budaya. Akibatnya, pola </w:t>
      </w:r>
      <w:r w:rsidRPr="00CA107C">
        <w:rPr>
          <w:rFonts w:ascii="Times New Roman" w:hAnsi="Times New Roman" w:cs="Times New Roman"/>
          <w:sz w:val="24"/>
          <w:szCs w:val="24"/>
          <w:lang w:val="id-ID"/>
        </w:rPr>
        <w:lastRenderedPageBreak/>
        <w:t xml:space="preserve">kerukunan antar umat beragama masih berada pada dataran kulit, hanya sebatas untuk menjaga kestabilan sosial dan ekonomi. Akibat dari pola sosial seperti itu, bentuk kerukunan yang ada hanya sebatas kerukunan sebagai warga masyarakat. Bentuk kerukunan yang ada yaitu saling mengunjungi ketika ada perhelatan perkawinan, kelahiran atau kematian. Bentuk kerukunan yang lebih luas, yaitu ketika terjadi acara berkaitan dengan peringatan hari-hari besar nasional seperti peringatan hari kemerdekaan RI, upacara robok-robok, upacara cap gomeh, dan upacara naik dangau. Keterlibatan anggota agama lain dalam acara itu, hanya sebatas tamu undangan, penonton atau panitia pendukung. </w:t>
      </w:r>
    </w:p>
    <w:p w:rsidR="00C002EC" w:rsidRPr="00C002EC" w:rsidRDefault="00C002EC" w:rsidP="00C002EC">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p>
    <w:p w:rsidR="00CA107C" w:rsidRPr="00C002EC" w:rsidRDefault="00C002EC" w:rsidP="00C002EC">
      <w:pPr>
        <w:spacing w:line="240" w:lineRule="auto"/>
        <w:rPr>
          <w:rFonts w:ascii="Times New Roman" w:eastAsia="GoudyOlStBT" w:hAnsi="Times New Roman" w:cs="Times New Roman"/>
          <w:b/>
          <w:sz w:val="24"/>
          <w:szCs w:val="24"/>
          <w:lang w:val="id-ID"/>
        </w:rPr>
      </w:pPr>
      <w:r w:rsidRPr="00C002EC">
        <w:rPr>
          <w:rFonts w:ascii="Times New Roman" w:eastAsia="GoudyOlStBT" w:hAnsi="Times New Roman" w:cs="Times New Roman"/>
          <w:b/>
          <w:sz w:val="24"/>
          <w:szCs w:val="24"/>
          <w:lang w:val="id-ID"/>
        </w:rPr>
        <w:t>f. Kesimpulan</w:t>
      </w:r>
    </w:p>
    <w:p w:rsidR="00CA107C" w:rsidRDefault="00CA107C" w:rsidP="00B87113">
      <w:pPr>
        <w:pStyle w:val="ListParagraph"/>
        <w:spacing w:after="0" w:line="240" w:lineRule="auto"/>
        <w:ind w:left="0" w:firstLine="709"/>
        <w:jc w:val="both"/>
        <w:rPr>
          <w:rFonts w:ascii="Times New Roman" w:hAnsi="Times New Roman" w:cs="Times New Roman"/>
          <w:sz w:val="24"/>
          <w:szCs w:val="24"/>
          <w:lang w:val="id-ID"/>
        </w:rPr>
      </w:pPr>
      <w:r w:rsidRPr="00CA107C">
        <w:rPr>
          <w:rFonts w:ascii="Times New Roman" w:hAnsi="Times New Roman" w:cs="Times New Roman"/>
          <w:sz w:val="24"/>
          <w:szCs w:val="24"/>
        </w:rPr>
        <w:t xml:space="preserve">Berdasarkan hasil </w:t>
      </w:r>
      <w:r w:rsidRPr="00CA107C">
        <w:rPr>
          <w:rFonts w:ascii="Times New Roman" w:hAnsi="Times New Roman" w:cs="Times New Roman"/>
          <w:sz w:val="24"/>
          <w:szCs w:val="24"/>
          <w:lang w:val="id-ID"/>
        </w:rPr>
        <w:t xml:space="preserve">temuan dan analisis data di atas </w:t>
      </w:r>
      <w:r w:rsidRPr="00CA107C">
        <w:rPr>
          <w:rFonts w:ascii="Times New Roman" w:hAnsi="Times New Roman" w:cs="Times New Roman"/>
          <w:sz w:val="24"/>
          <w:szCs w:val="24"/>
        </w:rPr>
        <w:t>dapat disimpulkan beberapa hal penting terkait dengan hasil penelitian ini sebagai ber</w:t>
      </w:r>
      <w:r w:rsidR="00C002EC">
        <w:rPr>
          <w:rFonts w:ascii="Times New Roman" w:hAnsi="Times New Roman" w:cs="Times New Roman"/>
          <w:sz w:val="24"/>
          <w:szCs w:val="24"/>
          <w:lang w:val="id-ID"/>
        </w:rPr>
        <w:t>i</w:t>
      </w:r>
      <w:r w:rsidRPr="00CA107C">
        <w:rPr>
          <w:rFonts w:ascii="Times New Roman" w:hAnsi="Times New Roman" w:cs="Times New Roman"/>
          <w:sz w:val="24"/>
          <w:szCs w:val="24"/>
        </w:rPr>
        <w:t>kut</w:t>
      </w:r>
      <w:r w:rsidRPr="00CA107C">
        <w:rPr>
          <w:rFonts w:ascii="Times New Roman" w:hAnsi="Times New Roman" w:cs="Times New Roman"/>
          <w:sz w:val="24"/>
          <w:szCs w:val="24"/>
          <w:lang w:val="id-ID"/>
        </w:rPr>
        <w:t xml:space="preserve"> </w:t>
      </w:r>
      <w:r w:rsidRPr="00CA107C">
        <w:rPr>
          <w:rFonts w:ascii="Times New Roman" w:hAnsi="Times New Roman" w:cs="Times New Roman"/>
          <w:sz w:val="24"/>
          <w:szCs w:val="24"/>
        </w:rPr>
        <w:t>:</w:t>
      </w:r>
    </w:p>
    <w:p w:rsidR="00C002EC" w:rsidRPr="00C002EC" w:rsidRDefault="00C002EC" w:rsidP="00B87113">
      <w:pPr>
        <w:pStyle w:val="ListParagraph"/>
        <w:spacing w:after="0" w:line="240" w:lineRule="auto"/>
        <w:ind w:left="0" w:firstLine="709"/>
        <w:jc w:val="both"/>
        <w:rPr>
          <w:rFonts w:ascii="Times New Roman" w:hAnsi="Times New Roman" w:cs="Times New Roman"/>
          <w:sz w:val="24"/>
          <w:szCs w:val="24"/>
          <w:lang w:val="id-ID"/>
        </w:rPr>
      </w:pPr>
    </w:p>
    <w:p w:rsidR="00CA107C" w:rsidRPr="00C002EC" w:rsidRDefault="00CA107C" w:rsidP="00C002EC">
      <w:pPr>
        <w:pStyle w:val="ListParagraph"/>
        <w:numPr>
          <w:ilvl w:val="0"/>
          <w:numId w:val="17"/>
        </w:numPr>
        <w:spacing w:after="0" w:line="240" w:lineRule="auto"/>
        <w:ind w:left="284" w:hanging="284"/>
        <w:jc w:val="both"/>
        <w:rPr>
          <w:rFonts w:ascii="Times New Roman" w:hAnsi="Times New Roman" w:cs="Times New Roman"/>
          <w:sz w:val="24"/>
          <w:szCs w:val="24"/>
          <w:lang w:val="id-ID"/>
        </w:rPr>
      </w:pPr>
      <w:r w:rsidRPr="00C002EC">
        <w:rPr>
          <w:rFonts w:ascii="Times New Roman" w:hAnsi="Times New Roman" w:cs="Times New Roman"/>
          <w:sz w:val="24"/>
          <w:szCs w:val="24"/>
          <w:lang w:val="id-ID"/>
        </w:rPr>
        <w:t xml:space="preserve">Kerukunan masyarakat Melayu  dan Tionghoa di Kota Singkawang </w:t>
      </w:r>
    </w:p>
    <w:p w:rsidR="00CA107C" w:rsidRPr="00CA107C" w:rsidRDefault="00CA107C" w:rsidP="00B87113">
      <w:pPr>
        <w:pStyle w:val="ListParagraph"/>
        <w:spacing w:line="240" w:lineRule="auto"/>
        <w:ind w:left="0"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Kerukunan masyarakat di Kota Singkawang dapat dikategorikan dinamis dan harmonis. Gesekan di masyarakat yang terjadi tidak membuat hubungan diantara mereka khususnya etnis Melayu dan Tionghoa menjadi renggang dan berujung konflik. </w:t>
      </w:r>
    </w:p>
    <w:p w:rsidR="00CA107C" w:rsidRPr="00CA107C" w:rsidRDefault="00CA107C" w:rsidP="00B87113">
      <w:pPr>
        <w:pStyle w:val="ListParagraph"/>
        <w:spacing w:line="240" w:lineRule="auto"/>
        <w:ind w:left="0"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P</w:t>
      </w:r>
      <w:r w:rsidRPr="00CA107C">
        <w:rPr>
          <w:rFonts w:ascii="Times New Roman" w:hAnsi="Times New Roman" w:cs="Times New Roman"/>
          <w:sz w:val="24"/>
          <w:szCs w:val="24"/>
        </w:rPr>
        <w:t>erbedaan</w:t>
      </w:r>
      <w:r w:rsidRPr="00CA107C">
        <w:rPr>
          <w:rFonts w:ascii="Times New Roman" w:hAnsi="Times New Roman" w:cs="Times New Roman"/>
          <w:sz w:val="24"/>
          <w:szCs w:val="24"/>
          <w:lang w:val="id-ID"/>
        </w:rPr>
        <w:t xml:space="preserve"> pun</w:t>
      </w:r>
      <w:r w:rsidRPr="00CA107C">
        <w:rPr>
          <w:rFonts w:ascii="Times New Roman" w:hAnsi="Times New Roman" w:cs="Times New Roman"/>
          <w:sz w:val="24"/>
          <w:szCs w:val="24"/>
        </w:rPr>
        <w:t xml:space="preserve"> bukan</w:t>
      </w:r>
      <w:r w:rsidRPr="00CA107C">
        <w:rPr>
          <w:rFonts w:ascii="Times New Roman" w:hAnsi="Times New Roman" w:cs="Times New Roman"/>
          <w:sz w:val="24"/>
          <w:szCs w:val="24"/>
          <w:lang w:val="id-ID"/>
        </w:rPr>
        <w:t xml:space="preserve"> menjadi</w:t>
      </w:r>
      <w:r w:rsidRPr="00CA107C">
        <w:rPr>
          <w:rFonts w:ascii="Times New Roman" w:hAnsi="Times New Roman" w:cs="Times New Roman"/>
          <w:sz w:val="24"/>
          <w:szCs w:val="24"/>
        </w:rPr>
        <w:t xml:space="preserve"> alasan </w:t>
      </w:r>
      <w:r w:rsidRPr="00CA107C">
        <w:rPr>
          <w:rFonts w:ascii="Times New Roman" w:hAnsi="Times New Roman" w:cs="Times New Roman"/>
          <w:sz w:val="24"/>
          <w:szCs w:val="24"/>
          <w:lang w:val="id-ID"/>
        </w:rPr>
        <w:t>untuk</w:t>
      </w:r>
      <w:r w:rsidRPr="00CA107C">
        <w:rPr>
          <w:rFonts w:ascii="Times New Roman" w:hAnsi="Times New Roman" w:cs="Times New Roman"/>
          <w:sz w:val="24"/>
          <w:szCs w:val="24"/>
        </w:rPr>
        <w:t xml:space="preserve"> bekerjasama</w:t>
      </w:r>
      <w:r w:rsidRPr="00CA107C">
        <w:rPr>
          <w:rFonts w:ascii="Times New Roman" w:hAnsi="Times New Roman" w:cs="Times New Roman"/>
          <w:sz w:val="24"/>
          <w:szCs w:val="24"/>
          <w:lang w:val="id-ID"/>
        </w:rPr>
        <w:t>, saling membantu dan bertoleransi</w:t>
      </w:r>
      <w:r w:rsidRPr="00CA107C">
        <w:rPr>
          <w:rFonts w:ascii="Times New Roman" w:hAnsi="Times New Roman" w:cs="Times New Roman"/>
          <w:sz w:val="24"/>
          <w:szCs w:val="24"/>
        </w:rPr>
        <w:t>. Toleransi yang begitu tinggi diaplikasikan dalam kehidupan bermasyarakat maupun politik oleh masyarakat kota Singkawang. Dari s</w:t>
      </w:r>
      <w:r w:rsidRPr="00CA107C">
        <w:rPr>
          <w:rFonts w:ascii="Times New Roman" w:hAnsi="Times New Roman" w:cs="Times New Roman"/>
          <w:sz w:val="24"/>
          <w:szCs w:val="24"/>
          <w:lang w:val="id-ID"/>
        </w:rPr>
        <w:t xml:space="preserve">isi hubungan sosial, </w:t>
      </w:r>
      <w:r w:rsidRPr="00CA107C">
        <w:rPr>
          <w:rFonts w:ascii="Times New Roman" w:hAnsi="Times New Roman" w:cs="Times New Roman"/>
          <w:sz w:val="24"/>
          <w:szCs w:val="24"/>
        </w:rPr>
        <w:t xml:space="preserve">tidak ada perbedaan yang signifikan antar dua etnis ini, hampir sama bahkan </w:t>
      </w:r>
      <w:r w:rsidRPr="00CA107C">
        <w:rPr>
          <w:rFonts w:ascii="Times New Roman" w:hAnsi="Times New Roman" w:cs="Times New Roman"/>
          <w:sz w:val="24"/>
          <w:szCs w:val="24"/>
        </w:rPr>
        <w:lastRenderedPageBreak/>
        <w:t xml:space="preserve">dapat dikatakan tidak ada perbedaan sama sekali. </w:t>
      </w:r>
      <w:r w:rsidRPr="00CA107C">
        <w:rPr>
          <w:rFonts w:ascii="Times New Roman" w:hAnsi="Times New Roman" w:cs="Times New Roman"/>
          <w:sz w:val="24"/>
          <w:szCs w:val="24"/>
          <w:lang w:val="id-ID"/>
        </w:rPr>
        <w:t>Di mana t</w:t>
      </w:r>
      <w:r w:rsidRPr="00CA107C">
        <w:rPr>
          <w:rFonts w:ascii="Times New Roman" w:hAnsi="Times New Roman" w:cs="Times New Roman"/>
          <w:sz w:val="24"/>
          <w:szCs w:val="24"/>
        </w:rPr>
        <w:t xml:space="preserve">idak ada unsur diskriminasi hukuman bagi setiap etnis di Kota Singkawang. </w:t>
      </w:r>
    </w:p>
    <w:p w:rsidR="00C002EC" w:rsidRDefault="00CA107C" w:rsidP="00C002EC">
      <w:pPr>
        <w:pStyle w:val="ListParagraph"/>
        <w:spacing w:line="240" w:lineRule="auto"/>
        <w:ind w:left="0"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K</w:t>
      </w:r>
      <w:r w:rsidRPr="00CA107C">
        <w:rPr>
          <w:rFonts w:ascii="Times New Roman" w:hAnsi="Times New Roman" w:cs="Times New Roman"/>
          <w:sz w:val="24"/>
          <w:szCs w:val="24"/>
        </w:rPr>
        <w:t>endala</w:t>
      </w:r>
      <w:r w:rsidRPr="00CA107C">
        <w:rPr>
          <w:rFonts w:ascii="Times New Roman" w:hAnsi="Times New Roman" w:cs="Times New Roman"/>
          <w:sz w:val="24"/>
          <w:szCs w:val="24"/>
          <w:lang w:val="id-ID"/>
        </w:rPr>
        <w:t xml:space="preserve"> yang muncul</w:t>
      </w:r>
      <w:r w:rsidRPr="00CA107C">
        <w:rPr>
          <w:rFonts w:ascii="Times New Roman" w:hAnsi="Times New Roman" w:cs="Times New Roman"/>
          <w:sz w:val="24"/>
          <w:szCs w:val="24"/>
        </w:rPr>
        <w:t xml:space="preserve"> di kehidupan bermasyarakat mereka adalah yaitu pengun</w:t>
      </w:r>
      <w:r w:rsidRPr="00CA107C">
        <w:rPr>
          <w:rFonts w:ascii="Times New Roman" w:hAnsi="Times New Roman" w:cs="Times New Roman"/>
          <w:sz w:val="24"/>
          <w:szCs w:val="24"/>
          <w:lang w:val="id-ID"/>
        </w:rPr>
        <w:t>a</w:t>
      </w:r>
      <w:r w:rsidRPr="00CA107C">
        <w:rPr>
          <w:rFonts w:ascii="Times New Roman" w:hAnsi="Times New Roman" w:cs="Times New Roman"/>
          <w:sz w:val="24"/>
          <w:szCs w:val="24"/>
        </w:rPr>
        <w:t xml:space="preserve">an dalam berbahasa, seperti halnya masyarakat Tionghoa yang nampak lebih tertutup dan lebih membatasi pergaulan dengan etnis lain. Hal ini </w:t>
      </w:r>
      <w:r w:rsidRPr="00CA107C">
        <w:rPr>
          <w:rFonts w:ascii="Times New Roman" w:hAnsi="Times New Roman" w:cs="Times New Roman"/>
          <w:sz w:val="24"/>
          <w:szCs w:val="24"/>
          <w:lang w:val="id-ID"/>
        </w:rPr>
        <w:t>disebabkan minimnya</w:t>
      </w:r>
      <w:r w:rsidRPr="00CA107C">
        <w:rPr>
          <w:rFonts w:ascii="Times New Roman" w:hAnsi="Times New Roman" w:cs="Times New Roman"/>
          <w:sz w:val="24"/>
          <w:szCs w:val="24"/>
        </w:rPr>
        <w:t xml:space="preserve"> pengetahuan dengan bahasa pemersatu yaitu bahasa Indonesia. Banyak masyarakat etnis </w:t>
      </w:r>
      <w:r w:rsidRPr="00CA107C">
        <w:rPr>
          <w:rFonts w:ascii="Times New Roman" w:hAnsi="Times New Roman" w:cs="Times New Roman"/>
          <w:sz w:val="24"/>
          <w:szCs w:val="24"/>
          <w:lang w:val="id-ID"/>
        </w:rPr>
        <w:t>T</w:t>
      </w:r>
      <w:r w:rsidRPr="00CA107C">
        <w:rPr>
          <w:rFonts w:ascii="Times New Roman" w:hAnsi="Times New Roman" w:cs="Times New Roman"/>
          <w:sz w:val="24"/>
          <w:szCs w:val="24"/>
        </w:rPr>
        <w:t xml:space="preserve">ionghoa khususnya yang sudah berusia lanjut yang tidak bisa menggunakan bahasa Indonesia secara baik dan benar, bahkan ada beberapa yang sama sekali tidak mengerti dan menggunakan bahasa </w:t>
      </w:r>
      <w:r w:rsidRPr="00CA107C">
        <w:rPr>
          <w:rFonts w:ascii="Times New Roman" w:hAnsi="Times New Roman" w:cs="Times New Roman"/>
          <w:sz w:val="24"/>
          <w:szCs w:val="24"/>
          <w:lang w:val="id-ID"/>
        </w:rPr>
        <w:t>I</w:t>
      </w:r>
      <w:r w:rsidRPr="00CA107C">
        <w:rPr>
          <w:rFonts w:ascii="Times New Roman" w:hAnsi="Times New Roman" w:cs="Times New Roman"/>
          <w:sz w:val="24"/>
          <w:szCs w:val="24"/>
        </w:rPr>
        <w:t xml:space="preserve">ndonesia. Hal ini menyebabkan sulitnya komunikasi untuk berkomunikasi dengan etnis lain. Mereka hanya bisa menggunakan bahasa etnisnya saja. Tetapi untuk masyarakat etnis </w:t>
      </w:r>
      <w:r w:rsidRPr="00CA107C">
        <w:rPr>
          <w:rFonts w:ascii="Times New Roman" w:hAnsi="Times New Roman" w:cs="Times New Roman"/>
          <w:sz w:val="24"/>
          <w:szCs w:val="24"/>
          <w:lang w:val="id-ID"/>
        </w:rPr>
        <w:t>T</w:t>
      </w:r>
      <w:r w:rsidRPr="00CA107C">
        <w:rPr>
          <w:rFonts w:ascii="Times New Roman" w:hAnsi="Times New Roman" w:cs="Times New Roman"/>
          <w:sz w:val="24"/>
          <w:szCs w:val="24"/>
        </w:rPr>
        <w:t>ionghoa yang masih muda dapat berkomunikasi dengan baik dengan etnis lain dikarenakan dapat menggunakan bahasa indonesia dengan baik dan benar.</w:t>
      </w:r>
    </w:p>
    <w:p w:rsidR="00C002EC" w:rsidRPr="00C002EC" w:rsidRDefault="00C002EC" w:rsidP="00C002EC">
      <w:pPr>
        <w:pStyle w:val="ListParagraph"/>
        <w:spacing w:line="240" w:lineRule="auto"/>
        <w:ind w:left="0" w:firstLine="720"/>
        <w:jc w:val="both"/>
        <w:rPr>
          <w:rFonts w:ascii="Times New Roman" w:hAnsi="Times New Roman" w:cs="Times New Roman"/>
          <w:sz w:val="24"/>
          <w:szCs w:val="24"/>
          <w:lang w:val="id-ID"/>
        </w:rPr>
      </w:pPr>
    </w:p>
    <w:p w:rsidR="00CA107C" w:rsidRPr="00C002EC" w:rsidRDefault="00CA107C" w:rsidP="00C002EC">
      <w:pPr>
        <w:pStyle w:val="ListParagraph"/>
        <w:numPr>
          <w:ilvl w:val="0"/>
          <w:numId w:val="17"/>
        </w:numPr>
        <w:spacing w:line="240" w:lineRule="auto"/>
        <w:ind w:left="284" w:hanging="284"/>
        <w:jc w:val="both"/>
        <w:rPr>
          <w:rFonts w:ascii="Times New Roman" w:hAnsi="Times New Roman" w:cs="Times New Roman"/>
          <w:sz w:val="24"/>
          <w:szCs w:val="24"/>
          <w:lang w:val="id-ID"/>
        </w:rPr>
      </w:pPr>
      <w:r w:rsidRPr="00C002EC">
        <w:rPr>
          <w:rFonts w:ascii="Times New Roman" w:hAnsi="Times New Roman" w:cs="Times New Roman"/>
          <w:sz w:val="24"/>
          <w:szCs w:val="24"/>
          <w:lang w:val="id-ID"/>
        </w:rPr>
        <w:t xml:space="preserve">Faktor-faktor yang mempengaruhi kerukunan Melayu dan Tionghoa di Kota Pontianak </w:t>
      </w:r>
    </w:p>
    <w:p w:rsidR="00CA107C" w:rsidRPr="00CA107C" w:rsidRDefault="00CA107C" w:rsidP="00B57042">
      <w:pPr>
        <w:tabs>
          <w:tab w:val="left" w:pos="3402"/>
        </w:tabs>
        <w:spacing w:after="0" w:line="240" w:lineRule="auto"/>
        <w:ind w:firstLine="709"/>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Kerukunan  yang ada di Kota Singkawang dipengaruhi oleh banyak faktor. Faktor-faktor tersebut tidak serta merta melekat di masyarakat, tetapi didukung oleh pranata-pranata sosial atau sistem sosial yang ada pada masyarakat tersebut. Di Kota Singkawang, kerukunan di pengaruhi oleh peran sosial pemimpin di Pemerintahan dan tokoh masyarakat  dalam membina dan meningkatkan toleransi antar masyarakat. Khusus </w:t>
      </w:r>
      <w:r w:rsidRPr="00CA107C">
        <w:rPr>
          <w:rFonts w:ascii="Times New Roman" w:hAnsi="Times New Roman" w:cs="Times New Roman"/>
          <w:sz w:val="24"/>
          <w:szCs w:val="24"/>
          <w:lang w:val="id-ID"/>
        </w:rPr>
        <w:lastRenderedPageBreak/>
        <w:t xml:space="preserve">untuk etnis Melayu dan Tionghoa, menurut hasil observasi dan wawancara didapat bahwa, persaudaraan erat salah satunya disebabkan kuatnya toleransi yang terbina dan terjaga secara turun temurun. </w:t>
      </w:r>
    </w:p>
    <w:p w:rsidR="00CA107C" w:rsidRPr="00CA107C" w:rsidRDefault="00CA107C" w:rsidP="00B87113">
      <w:pPr>
        <w:tabs>
          <w:tab w:val="left" w:pos="3402"/>
        </w:tabs>
        <w:spacing w:after="0" w:line="240" w:lineRule="auto"/>
        <w:ind w:firstLine="993"/>
        <w:jc w:val="both"/>
        <w:rPr>
          <w:rFonts w:ascii="Times New Roman" w:eastAsia="Times New Roman" w:hAnsi="Times New Roman" w:cs="Times New Roman"/>
          <w:color w:val="000000"/>
          <w:sz w:val="24"/>
          <w:szCs w:val="24"/>
          <w:lang w:val="id-ID" w:eastAsia="id-ID"/>
        </w:rPr>
      </w:pPr>
      <w:r w:rsidRPr="00CA107C">
        <w:rPr>
          <w:rFonts w:ascii="Times New Roman" w:hAnsi="Times New Roman" w:cs="Times New Roman"/>
          <w:sz w:val="24"/>
          <w:szCs w:val="24"/>
          <w:lang w:val="id-ID"/>
        </w:rPr>
        <w:t xml:space="preserve">Secara turun temurun, toleransi yang ada di Kota Singkawang melekat melalui proses adaptasi, persamaan, dan perkawinan. Perkawinan merupakan alasan kuat sehingga hubungan perekatan menjadi lebih kuat, bertahan lama dan harmonis. Kesadaran untuk selalu menjaga harmonisasi antara Melayu dan Tionghoa tercermin jelas pada saat  interaksi di kehidupan keseharian. </w:t>
      </w:r>
      <w:r w:rsidRPr="00CA107C">
        <w:rPr>
          <w:rFonts w:ascii="Times New Roman" w:eastAsia="Times New Roman" w:hAnsi="Times New Roman" w:cs="Times New Roman"/>
          <w:color w:val="000000"/>
          <w:sz w:val="24"/>
          <w:szCs w:val="24"/>
          <w:lang w:eastAsia="id-ID"/>
        </w:rPr>
        <w:t xml:space="preserve">Keunikan masyarakat </w:t>
      </w:r>
      <w:r w:rsidRPr="00CA107C">
        <w:rPr>
          <w:rFonts w:ascii="Times New Roman" w:eastAsia="Times New Roman" w:hAnsi="Times New Roman" w:cs="Times New Roman"/>
          <w:color w:val="000000"/>
          <w:sz w:val="24"/>
          <w:szCs w:val="24"/>
          <w:lang w:val="id-ID" w:eastAsia="id-ID"/>
        </w:rPr>
        <w:t xml:space="preserve">Melayu dan Tionghoa </w:t>
      </w:r>
      <w:r w:rsidRPr="00CA107C">
        <w:rPr>
          <w:rFonts w:ascii="Times New Roman" w:eastAsia="Times New Roman" w:hAnsi="Times New Roman" w:cs="Times New Roman"/>
          <w:color w:val="000000"/>
          <w:sz w:val="24"/>
          <w:szCs w:val="24"/>
          <w:lang w:eastAsia="id-ID"/>
        </w:rPr>
        <w:t>pada perpaduan antara keteguhan</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dan sekaligus kelenturan. Mereka merupakan</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masyarakat yang teguh memegang adat istiadat</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nenek moyang mereka yang sudah ratusan</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tahun. Hal ini terwujud dalam pelaksanaan</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upacara sekitar siklus kehidupan (perkawinan, kehamilan, dan kematian) dan</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upacara hari-hari besar agama (</w:t>
      </w:r>
      <w:r w:rsidRPr="00CA107C">
        <w:rPr>
          <w:rFonts w:ascii="Times New Roman" w:eastAsia="Times New Roman" w:hAnsi="Times New Roman" w:cs="Times New Roman"/>
          <w:color w:val="000000"/>
          <w:sz w:val="24"/>
          <w:szCs w:val="24"/>
          <w:lang w:val="id-ID" w:eastAsia="id-ID"/>
        </w:rPr>
        <w:t>Idul Fitri, Idul Adha, T</w:t>
      </w:r>
      <w:r w:rsidRPr="00CA107C">
        <w:rPr>
          <w:rFonts w:ascii="Times New Roman" w:eastAsia="Times New Roman" w:hAnsi="Times New Roman" w:cs="Times New Roman"/>
          <w:color w:val="000000"/>
          <w:sz w:val="24"/>
          <w:szCs w:val="24"/>
          <w:lang w:eastAsia="id-ID"/>
        </w:rPr>
        <w:t xml:space="preserve">ahun </w:t>
      </w:r>
      <w:r w:rsidRPr="00CA107C">
        <w:rPr>
          <w:rFonts w:ascii="Times New Roman" w:eastAsia="Times New Roman" w:hAnsi="Times New Roman" w:cs="Times New Roman"/>
          <w:color w:val="000000"/>
          <w:sz w:val="24"/>
          <w:szCs w:val="24"/>
          <w:lang w:val="id-ID" w:eastAsia="id-ID"/>
        </w:rPr>
        <w:t>B</w:t>
      </w:r>
      <w:r w:rsidRPr="00CA107C">
        <w:rPr>
          <w:rFonts w:ascii="Times New Roman" w:eastAsia="Times New Roman" w:hAnsi="Times New Roman" w:cs="Times New Roman"/>
          <w:color w:val="000000"/>
          <w:sz w:val="24"/>
          <w:szCs w:val="24"/>
          <w:lang w:eastAsia="id-ID"/>
        </w:rPr>
        <w:t>aru</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Imlek, Cap Go Meh</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Pada sisi yang lain, ma</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 xml:space="preserve">syarakat </w:t>
      </w:r>
      <w:r w:rsidRPr="00CA107C">
        <w:rPr>
          <w:rFonts w:ascii="Times New Roman" w:eastAsia="Times New Roman" w:hAnsi="Times New Roman" w:cs="Times New Roman"/>
          <w:color w:val="000000"/>
          <w:sz w:val="24"/>
          <w:szCs w:val="24"/>
          <w:lang w:val="id-ID" w:eastAsia="id-ID"/>
        </w:rPr>
        <w:t>Kota Singkawang</w:t>
      </w:r>
      <w:r w:rsidRPr="00CA107C">
        <w:rPr>
          <w:rFonts w:ascii="Times New Roman" w:eastAsia="Times New Roman" w:hAnsi="Times New Roman" w:cs="Times New Roman"/>
          <w:color w:val="000000"/>
          <w:sz w:val="24"/>
          <w:szCs w:val="24"/>
          <w:lang w:eastAsia="id-ID"/>
        </w:rPr>
        <w:t xml:space="preserve"> merupakan masyarakat yang lentur.</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Hal ini ditunjukkan dengan</w:t>
      </w:r>
      <w:r w:rsidRPr="00CA107C">
        <w:rPr>
          <w:rFonts w:ascii="Times New Roman" w:eastAsia="Times New Roman" w:hAnsi="Times New Roman" w:cs="Times New Roman"/>
          <w:color w:val="000000"/>
          <w:sz w:val="24"/>
          <w:szCs w:val="24"/>
          <w:lang w:val="id-ID" w:eastAsia="id-ID"/>
        </w:rPr>
        <w:t xml:space="preserve"> pembauran dua kebudayaan yang disertai dengan hilangnya ciri khas kebudayaan asli sehingga membentuk kebudayaan baru (asimilasi)</w:t>
      </w:r>
      <w:r w:rsidRPr="00CA107C">
        <w:rPr>
          <w:rFonts w:ascii="Times New Roman" w:eastAsia="Times New Roman" w:hAnsi="Times New Roman" w:cs="Times New Roman"/>
          <w:color w:val="000000"/>
          <w:sz w:val="24"/>
          <w:szCs w:val="24"/>
          <w:lang w:eastAsia="id-ID"/>
        </w:rPr>
        <w:t xml:space="preserve">, dan </w:t>
      </w:r>
      <w:r w:rsidRPr="00CA107C">
        <w:rPr>
          <w:rFonts w:ascii="Times New Roman" w:eastAsia="Times New Roman" w:hAnsi="Times New Roman" w:cs="Times New Roman"/>
          <w:color w:val="000000"/>
          <w:sz w:val="24"/>
          <w:szCs w:val="24"/>
          <w:lang w:val="id-ID" w:eastAsia="id-ID"/>
        </w:rPr>
        <w:t>suatu proses sosial yang timbul manakala suatu kelompok manusia dengan kebudayaan tertentu dihadapkan dengan unsur dari suatu kebudayaan asing (</w:t>
      </w:r>
      <w:r w:rsidRPr="00CA107C">
        <w:rPr>
          <w:rFonts w:ascii="Times New Roman" w:eastAsia="Times New Roman" w:hAnsi="Times New Roman" w:cs="Times New Roman"/>
          <w:color w:val="000000"/>
          <w:sz w:val="24"/>
          <w:szCs w:val="24"/>
          <w:lang w:eastAsia="id-ID"/>
        </w:rPr>
        <w:t>akulturasi</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 xml:space="preserve"> dengan masyarakat dan</w:t>
      </w:r>
      <w:r w:rsidRPr="00CA107C">
        <w:rPr>
          <w:rFonts w:ascii="Times New Roman" w:eastAsia="Times New Roman" w:hAnsi="Times New Roman" w:cs="Times New Roman"/>
          <w:color w:val="000000"/>
          <w:sz w:val="24"/>
          <w:szCs w:val="24"/>
          <w:lang w:val="id-ID" w:eastAsia="id-ID"/>
        </w:rPr>
        <w:t xml:space="preserve"> </w:t>
      </w:r>
      <w:r w:rsidRPr="00CA107C">
        <w:rPr>
          <w:rFonts w:ascii="Times New Roman" w:eastAsia="Times New Roman" w:hAnsi="Times New Roman" w:cs="Times New Roman"/>
          <w:color w:val="000000"/>
          <w:sz w:val="24"/>
          <w:szCs w:val="24"/>
          <w:lang w:eastAsia="id-ID"/>
        </w:rPr>
        <w:t>sekaligus kebudayaan setempat</w:t>
      </w:r>
      <w:r w:rsidRPr="00CA107C">
        <w:rPr>
          <w:rFonts w:ascii="Times New Roman" w:eastAsia="Times New Roman" w:hAnsi="Times New Roman" w:cs="Times New Roman"/>
          <w:color w:val="000000"/>
          <w:sz w:val="24"/>
          <w:szCs w:val="24"/>
          <w:lang w:val="id-ID" w:eastAsia="id-ID"/>
        </w:rPr>
        <w:t xml:space="preserve">. </w:t>
      </w:r>
    </w:p>
    <w:p w:rsidR="00CA107C" w:rsidRPr="00CA107C" w:rsidRDefault="00CA107C" w:rsidP="00B87113">
      <w:pPr>
        <w:pStyle w:val="ListParagraph"/>
        <w:numPr>
          <w:ilvl w:val="0"/>
          <w:numId w:val="12"/>
        </w:numPr>
        <w:tabs>
          <w:tab w:val="left" w:pos="3402"/>
        </w:tabs>
        <w:spacing w:after="0" w:line="240" w:lineRule="auto"/>
        <w:jc w:val="both"/>
        <w:rPr>
          <w:rFonts w:ascii="Times New Roman" w:eastAsia="Times New Roman" w:hAnsi="Times New Roman" w:cs="Times New Roman"/>
          <w:color w:val="000000"/>
          <w:sz w:val="24"/>
          <w:szCs w:val="24"/>
          <w:lang w:val="id-ID" w:eastAsia="id-ID"/>
        </w:rPr>
      </w:pPr>
      <w:r w:rsidRPr="00CA107C">
        <w:rPr>
          <w:rFonts w:ascii="Times New Roman" w:hAnsi="Times New Roman" w:cs="Times New Roman"/>
          <w:sz w:val="24"/>
          <w:szCs w:val="24"/>
          <w:lang w:val="id-ID"/>
        </w:rPr>
        <w:t xml:space="preserve">Pola Kerukunan Asosiatif Melayu dan Tionghoa di Kota Singkawang </w:t>
      </w:r>
    </w:p>
    <w:p w:rsidR="00CA107C" w:rsidRPr="00CA107C" w:rsidRDefault="00CA107C" w:rsidP="00B87113">
      <w:pPr>
        <w:spacing w:after="0" w:line="240" w:lineRule="auto"/>
        <w:ind w:firstLine="993"/>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lastRenderedPageBreak/>
        <w:t xml:space="preserve">Secara umum pola interaksi antar umat beragama di Kalimantan Barat mengarah pada simbolisasi adat dengan agama, tidak terkecuali yang ada di Kota Singkawang. Identifikasi pemeluk agama terkait dengan identifikasi etnis dengan sistem adatnya. Seperti pemeluk Islam diidentikkan dengan etnis Melayu, meskipun itu berasal dari suku dayak. Bahkan anggota suku Dayak yang memeluk Islam dianggap telah keluar dari anggota suku dengan menanggalkan identitas budayanya. </w:t>
      </w:r>
    </w:p>
    <w:p w:rsidR="00CA107C" w:rsidRPr="00CA107C" w:rsidRDefault="00CA107C" w:rsidP="00B87113">
      <w:pPr>
        <w:spacing w:after="0" w:line="240" w:lineRule="auto"/>
        <w:ind w:firstLine="993"/>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Kekuatan pengaruh suku yang begitu kuat dalam masyarakat di Kalimantan Barat seperti pengukukan identitas etnis dalam bentuk organisasi massa misalnya seperti Dewan Adat Dayak (DAD), Majelis Adat Budaya Melayu (MABM), dan Majelis Adat Budaya Tionghoa (MABT), cenderung lebih tampak bersentuhan pada politik praktis. Tetapi ini tidak terlalu tampak di Kota Singkawang, masyarakat masih  kental Padahal organisasi massa tersebut selain sebagai identitas etnis juga melekat simbol-simbol agama.</w:t>
      </w:r>
    </w:p>
    <w:p w:rsidR="00CA107C" w:rsidRPr="00CA107C" w:rsidRDefault="00CA107C" w:rsidP="00B87113">
      <w:pPr>
        <w:spacing w:after="0" w:line="240" w:lineRule="auto"/>
        <w:jc w:val="both"/>
        <w:rPr>
          <w:rFonts w:ascii="Times New Roman" w:hAnsi="Times New Roman" w:cs="Times New Roman"/>
          <w:sz w:val="24"/>
          <w:szCs w:val="24"/>
          <w:lang w:val="id-ID"/>
        </w:rPr>
      </w:pPr>
    </w:p>
    <w:p w:rsidR="00CA107C" w:rsidRDefault="00CA107C" w:rsidP="00B87113">
      <w:pPr>
        <w:spacing w:after="0" w:line="240" w:lineRule="auto"/>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Saran</w:t>
      </w:r>
    </w:p>
    <w:p w:rsidR="00B57042" w:rsidRPr="00CA107C" w:rsidRDefault="00B57042" w:rsidP="00B87113">
      <w:pPr>
        <w:spacing w:after="0" w:line="240" w:lineRule="auto"/>
        <w:jc w:val="both"/>
        <w:rPr>
          <w:rFonts w:ascii="Times New Roman" w:hAnsi="Times New Roman" w:cs="Times New Roman"/>
          <w:sz w:val="24"/>
          <w:szCs w:val="24"/>
          <w:lang w:val="id-ID"/>
        </w:rPr>
      </w:pPr>
    </w:p>
    <w:p w:rsidR="00CA107C" w:rsidRPr="00CA107C" w:rsidRDefault="00CA107C" w:rsidP="00B87113">
      <w:pPr>
        <w:autoSpaceDE w:val="0"/>
        <w:autoSpaceDN w:val="0"/>
        <w:adjustRightInd w:val="0"/>
        <w:spacing w:after="0" w:line="240" w:lineRule="auto"/>
        <w:ind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Dari paparan diatas, dapat dilihat bahwa Pola Kerukunan Etnis Melayu dan Tionghoa di Kota Singkawang merupakan reealitas yang nasionalisme sebagai perwujudan ketahanan negara,  mulai pudar dan cenderung hilang jika tidak kembali dimunculkan dan dipelajari oleh generasi muda bangsa. Pendidikan menjadi solusi utama dan pertama. Namun ada beberapa hal menurut peneliti yang bisa membantu untuk menjaga semangat kerukunan bangsa, diantaranya adalah :</w:t>
      </w:r>
    </w:p>
    <w:p w:rsidR="00CA107C" w:rsidRPr="00CA107C" w:rsidRDefault="00CA107C" w:rsidP="00B87113">
      <w:pPr>
        <w:autoSpaceDE w:val="0"/>
        <w:autoSpaceDN w:val="0"/>
        <w:adjustRightInd w:val="0"/>
        <w:spacing w:after="0" w:line="240" w:lineRule="auto"/>
        <w:ind w:firstLine="72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lastRenderedPageBreak/>
        <w:t>Diberikan ruang untuk berdialoq dalam ruang budaya tanpa ada unsur paksaan dari pihak lain. Dengan dialog, kerukunan beragama akan menjadi nyata melalui peningkatan pemahaman ajaran agama pada masing-masing pengikut/umat beragama; menjunjung tinggi perbedaan dan keanekaragaman pemahaman keagamaan; mengesampingkan pikiran-pikiran yang menganggap pendekatan budaya tidak relevan. Lewat dialog itu pula akan tumbuh kedewasaan beragama, yakni kesanggupan untuk menghormati perbedaan keyakinan dalam beragama.</w:t>
      </w:r>
    </w:p>
    <w:p w:rsidR="00CA107C" w:rsidRPr="00CA107C" w:rsidRDefault="00CA107C" w:rsidP="00B87113">
      <w:pPr>
        <w:spacing w:line="240" w:lineRule="auto"/>
        <w:rPr>
          <w:rFonts w:ascii="Times New Roman" w:eastAsia="GoudyOlStBT" w:hAnsi="Times New Roman" w:cs="Times New Roman"/>
          <w:sz w:val="24"/>
          <w:szCs w:val="24"/>
          <w:lang w:val="id-ID"/>
        </w:rPr>
      </w:pPr>
    </w:p>
    <w:p w:rsidR="00CA107C" w:rsidRPr="00CA107C" w:rsidRDefault="00CA107C" w:rsidP="00B87113">
      <w:pPr>
        <w:spacing w:line="240" w:lineRule="auto"/>
        <w:rPr>
          <w:rFonts w:ascii="Times New Roman" w:eastAsia="GoudyOlStBT" w:hAnsi="Times New Roman" w:cs="Times New Roman"/>
          <w:sz w:val="24"/>
          <w:szCs w:val="24"/>
          <w:lang w:val="id-ID"/>
        </w:rPr>
      </w:pPr>
    </w:p>
    <w:p w:rsidR="00CA107C" w:rsidRPr="00B57042" w:rsidRDefault="00CA107C" w:rsidP="00B87113">
      <w:pPr>
        <w:spacing w:line="240" w:lineRule="auto"/>
        <w:jc w:val="center"/>
        <w:rPr>
          <w:rFonts w:ascii="Times New Roman" w:eastAsia="GoudyOlStBT" w:hAnsi="Times New Roman" w:cs="Times New Roman"/>
          <w:b/>
          <w:sz w:val="24"/>
          <w:szCs w:val="24"/>
          <w:lang w:val="id-ID"/>
        </w:rPr>
      </w:pPr>
      <w:r w:rsidRPr="00B57042">
        <w:rPr>
          <w:rFonts w:ascii="Times New Roman" w:eastAsia="GoudyOlStBT" w:hAnsi="Times New Roman" w:cs="Times New Roman"/>
          <w:b/>
          <w:sz w:val="24"/>
          <w:szCs w:val="24"/>
          <w:lang w:val="id-ID"/>
        </w:rPr>
        <w:t xml:space="preserve">DAFTAR PUSTAKA </w:t>
      </w:r>
    </w:p>
    <w:p w:rsidR="00CA107C" w:rsidRPr="00CA107C" w:rsidRDefault="00CA107C" w:rsidP="00B87113">
      <w:pPr>
        <w:spacing w:line="240" w:lineRule="auto"/>
        <w:jc w:val="center"/>
        <w:rPr>
          <w:rFonts w:ascii="Times New Roman" w:eastAsia="GoudyOlStBT" w:hAnsi="Times New Roman" w:cs="Times New Roman"/>
          <w:sz w:val="24"/>
          <w:szCs w:val="24"/>
          <w:lang w:val="id-ID"/>
        </w:rPr>
      </w:pPr>
    </w:p>
    <w:p w:rsidR="00CA107C" w:rsidRPr="00CA107C" w:rsidRDefault="00CA107C" w:rsidP="00B87113">
      <w:pPr>
        <w:spacing w:line="240" w:lineRule="auto"/>
        <w:ind w:left="709" w:hanging="709"/>
        <w:jc w:val="both"/>
        <w:rPr>
          <w:rFonts w:ascii="Times New Roman" w:eastAsia="GoudyOlStBT" w:hAnsi="Times New Roman" w:cs="Times New Roman"/>
          <w:sz w:val="24"/>
          <w:szCs w:val="24"/>
          <w:lang w:val="id-ID"/>
        </w:rPr>
      </w:pPr>
      <w:r w:rsidRPr="00CA107C">
        <w:rPr>
          <w:rFonts w:ascii="Times New Roman" w:eastAsia="GoudyOlStBT" w:hAnsi="Times New Roman" w:cs="Times New Roman"/>
          <w:sz w:val="24"/>
          <w:szCs w:val="24"/>
          <w:lang w:val="id-ID"/>
        </w:rPr>
        <w:t xml:space="preserve">Arifin, Zainal. 2012. </w:t>
      </w:r>
      <w:r w:rsidRPr="00CA107C">
        <w:rPr>
          <w:rFonts w:ascii="Times New Roman" w:eastAsia="GoudyOlStBT" w:hAnsi="Times New Roman" w:cs="Times New Roman"/>
          <w:i/>
          <w:sz w:val="24"/>
          <w:szCs w:val="24"/>
          <w:lang w:val="id-ID"/>
        </w:rPr>
        <w:t>Penelitian Pendidikan Metode dan Paradigma Baru</w:t>
      </w:r>
      <w:r w:rsidRPr="00CA107C">
        <w:rPr>
          <w:rFonts w:ascii="Times New Roman" w:eastAsia="GoudyOlStBT" w:hAnsi="Times New Roman" w:cs="Times New Roman"/>
          <w:sz w:val="24"/>
          <w:szCs w:val="24"/>
          <w:lang w:val="id-ID"/>
        </w:rPr>
        <w:t>. Bandung : Rosdakarya</w:t>
      </w:r>
    </w:p>
    <w:p w:rsidR="00CA107C" w:rsidRPr="00CA107C" w:rsidRDefault="00CA107C" w:rsidP="00B87113">
      <w:pPr>
        <w:tabs>
          <w:tab w:val="left" w:pos="3402"/>
        </w:tabs>
        <w:autoSpaceDE w:val="0"/>
        <w:autoSpaceDN w:val="0"/>
        <w:adjustRightInd w:val="0"/>
        <w:spacing w:after="0" w:line="240" w:lineRule="auto"/>
        <w:ind w:left="709" w:hanging="709"/>
        <w:jc w:val="both"/>
        <w:rPr>
          <w:rFonts w:ascii="Times New Roman" w:eastAsia="GoudyOlStBT" w:hAnsi="Times New Roman" w:cs="Times New Roman"/>
          <w:sz w:val="24"/>
          <w:szCs w:val="24"/>
          <w:lang w:val="id-ID"/>
        </w:rPr>
      </w:pPr>
      <w:r w:rsidRPr="00CA107C">
        <w:rPr>
          <w:rFonts w:ascii="Times New Roman" w:eastAsia="GoudyOlStBT" w:hAnsi="Times New Roman" w:cs="Times New Roman"/>
          <w:sz w:val="24"/>
          <w:szCs w:val="24"/>
        </w:rPr>
        <w:t xml:space="preserve">Cangara, Hafied. 2000. </w:t>
      </w:r>
      <w:r w:rsidRPr="00CA107C">
        <w:rPr>
          <w:rFonts w:ascii="Times New Roman" w:eastAsia="GoudyOlStBT" w:hAnsi="Times New Roman" w:cs="Times New Roman"/>
          <w:i/>
          <w:sz w:val="24"/>
          <w:szCs w:val="24"/>
        </w:rPr>
        <w:t>Pengantar Ilmu Komunikasi</w:t>
      </w:r>
      <w:r w:rsidRPr="00CA107C">
        <w:rPr>
          <w:rFonts w:ascii="Times New Roman" w:eastAsia="GoudyOlStBT" w:hAnsi="Times New Roman" w:cs="Times New Roman"/>
          <w:sz w:val="24"/>
          <w:szCs w:val="24"/>
        </w:rPr>
        <w:t>. Jakarta : PT. Raja Grafindo Persada</w:t>
      </w:r>
    </w:p>
    <w:p w:rsidR="00CA107C" w:rsidRPr="00CA107C" w:rsidRDefault="00CA107C" w:rsidP="00B87113">
      <w:pPr>
        <w:tabs>
          <w:tab w:val="left" w:pos="3402"/>
        </w:tabs>
        <w:autoSpaceDE w:val="0"/>
        <w:autoSpaceDN w:val="0"/>
        <w:adjustRightInd w:val="0"/>
        <w:spacing w:after="0" w:line="240" w:lineRule="auto"/>
        <w:ind w:left="709" w:hanging="709"/>
        <w:jc w:val="both"/>
        <w:rPr>
          <w:rFonts w:ascii="Times New Roman" w:eastAsia="GoudyOlStBT" w:hAnsi="Times New Roman" w:cs="Times New Roman"/>
          <w:sz w:val="24"/>
          <w:szCs w:val="24"/>
          <w:lang w:val="id-ID"/>
        </w:rPr>
      </w:pPr>
    </w:p>
    <w:p w:rsidR="00CA107C" w:rsidRPr="00CA107C" w:rsidRDefault="00CA107C" w:rsidP="00B87113">
      <w:pPr>
        <w:tabs>
          <w:tab w:val="left" w:pos="3402"/>
        </w:tabs>
        <w:autoSpaceDE w:val="0"/>
        <w:autoSpaceDN w:val="0"/>
        <w:adjustRightInd w:val="0"/>
        <w:spacing w:after="0" w:line="240" w:lineRule="auto"/>
        <w:ind w:left="709" w:hanging="709"/>
        <w:jc w:val="both"/>
        <w:rPr>
          <w:rFonts w:ascii="Times New Roman" w:eastAsia="GoudyOlStBT" w:hAnsi="Times New Roman" w:cs="Times New Roman"/>
          <w:sz w:val="24"/>
          <w:szCs w:val="24"/>
          <w:lang w:val="id-ID"/>
        </w:rPr>
      </w:pPr>
      <w:r w:rsidRPr="00CA107C">
        <w:rPr>
          <w:rFonts w:ascii="Times New Roman" w:eastAsia="GoudyOlStBT" w:hAnsi="Times New Roman" w:cs="Times New Roman"/>
          <w:sz w:val="24"/>
          <w:szCs w:val="24"/>
          <w:lang w:val="id-ID"/>
        </w:rPr>
        <w:t xml:space="preserve">Dadang Kahmad, 2000. </w:t>
      </w:r>
      <w:r w:rsidRPr="00CA107C">
        <w:rPr>
          <w:rFonts w:ascii="Times New Roman" w:eastAsia="GoudyOlStBT" w:hAnsi="Times New Roman" w:cs="Times New Roman"/>
          <w:i/>
          <w:sz w:val="24"/>
          <w:szCs w:val="24"/>
          <w:lang w:val="id-ID"/>
        </w:rPr>
        <w:t>Sosiologi Agama</w:t>
      </w:r>
      <w:r w:rsidRPr="00CA107C">
        <w:rPr>
          <w:rFonts w:ascii="Times New Roman" w:eastAsia="GoudyOlStBT" w:hAnsi="Times New Roman" w:cs="Times New Roman"/>
          <w:sz w:val="24"/>
          <w:szCs w:val="24"/>
          <w:lang w:val="id-ID"/>
        </w:rPr>
        <w:t>. Bandung : Penerbit PT Remaja Rosdakarya</w:t>
      </w:r>
    </w:p>
    <w:p w:rsidR="00CA107C" w:rsidRPr="00CA107C" w:rsidRDefault="00CA107C" w:rsidP="00B87113">
      <w:pPr>
        <w:tabs>
          <w:tab w:val="left" w:pos="3402"/>
        </w:tabs>
        <w:autoSpaceDE w:val="0"/>
        <w:autoSpaceDN w:val="0"/>
        <w:adjustRightInd w:val="0"/>
        <w:spacing w:after="0" w:line="240" w:lineRule="auto"/>
        <w:ind w:left="709" w:hanging="709"/>
        <w:jc w:val="both"/>
        <w:rPr>
          <w:rFonts w:ascii="Times New Roman" w:eastAsia="GoudyOlStBT" w:hAnsi="Times New Roman" w:cs="Times New Roman"/>
          <w:sz w:val="24"/>
          <w:szCs w:val="24"/>
          <w:lang w:val="id-ID"/>
        </w:rPr>
      </w:pPr>
    </w:p>
    <w:p w:rsidR="00CA107C" w:rsidRPr="00CA107C" w:rsidRDefault="00CA107C" w:rsidP="00B87113">
      <w:pPr>
        <w:tabs>
          <w:tab w:val="left" w:pos="3402"/>
        </w:tabs>
        <w:autoSpaceDE w:val="0"/>
        <w:autoSpaceDN w:val="0"/>
        <w:adjustRightInd w:val="0"/>
        <w:spacing w:after="0" w:line="240" w:lineRule="auto"/>
        <w:ind w:left="709" w:hanging="709"/>
        <w:jc w:val="both"/>
        <w:rPr>
          <w:rFonts w:ascii="Times New Roman" w:eastAsia="GoudyOlStBT" w:hAnsi="Times New Roman" w:cs="Times New Roman"/>
          <w:sz w:val="24"/>
          <w:szCs w:val="24"/>
          <w:lang w:val="id-ID"/>
        </w:rPr>
      </w:pPr>
      <w:r w:rsidRPr="00CA107C">
        <w:rPr>
          <w:rFonts w:ascii="Times New Roman" w:eastAsia="GoudyOlStBT" w:hAnsi="Times New Roman" w:cs="Times New Roman"/>
          <w:sz w:val="24"/>
          <w:szCs w:val="24"/>
          <w:lang w:val="id-ID"/>
        </w:rPr>
        <w:t xml:space="preserve">Elly  M. Setiadi. &amp; Usman Kolip. </w:t>
      </w:r>
      <w:r w:rsidRPr="00CA107C">
        <w:rPr>
          <w:rFonts w:ascii="Times New Roman" w:eastAsia="GoudyOlStBT" w:hAnsi="Times New Roman" w:cs="Times New Roman"/>
          <w:i/>
          <w:sz w:val="24"/>
          <w:szCs w:val="24"/>
          <w:lang w:val="id-ID"/>
        </w:rPr>
        <w:t>Pengantar Sosiologi</w:t>
      </w:r>
      <w:r w:rsidRPr="00CA107C">
        <w:rPr>
          <w:rFonts w:ascii="Times New Roman" w:eastAsia="GoudyOlStBT" w:hAnsi="Times New Roman" w:cs="Times New Roman"/>
          <w:sz w:val="24"/>
          <w:szCs w:val="24"/>
          <w:lang w:val="id-ID"/>
        </w:rPr>
        <w:t xml:space="preserve">. Bandung : Kencana Prenada Media Grup </w:t>
      </w:r>
    </w:p>
    <w:p w:rsidR="00CA107C" w:rsidRPr="00CA107C" w:rsidRDefault="00CA107C" w:rsidP="00B87113">
      <w:pPr>
        <w:tabs>
          <w:tab w:val="left" w:pos="3402"/>
        </w:tabs>
        <w:autoSpaceDE w:val="0"/>
        <w:autoSpaceDN w:val="0"/>
        <w:adjustRightInd w:val="0"/>
        <w:spacing w:after="0" w:line="240" w:lineRule="auto"/>
        <w:ind w:left="709" w:hanging="709"/>
        <w:jc w:val="both"/>
        <w:rPr>
          <w:rFonts w:ascii="Times New Roman" w:eastAsia="GoudyOlStBT"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lastRenderedPageBreak/>
        <w:t>http : //www.singkawang.us</w:t>
      </w: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r w:rsidRPr="00CA107C">
        <w:rPr>
          <w:rFonts w:ascii="Times New Roman" w:hAnsi="Times New Roman" w:cs="Times New Roman"/>
          <w:sz w:val="24"/>
          <w:szCs w:val="24"/>
        </w:rPr>
        <w:t xml:space="preserve">Maleong, Lexy, J. 1990. </w:t>
      </w:r>
      <w:r w:rsidRPr="00CA107C">
        <w:rPr>
          <w:rFonts w:ascii="Times New Roman" w:hAnsi="Times New Roman" w:cs="Times New Roman"/>
          <w:i/>
          <w:sz w:val="24"/>
          <w:szCs w:val="24"/>
        </w:rPr>
        <w:t>Metode Penelitian Kualitatif</w:t>
      </w:r>
      <w:r w:rsidRPr="00CA107C">
        <w:rPr>
          <w:rFonts w:ascii="Times New Roman" w:hAnsi="Times New Roman" w:cs="Times New Roman"/>
          <w:sz w:val="24"/>
          <w:szCs w:val="24"/>
        </w:rPr>
        <w:t>. Bandung : PT. Remaja Rosdakarya</w:t>
      </w:r>
    </w:p>
    <w:p w:rsidR="00CA107C" w:rsidRPr="00CA107C" w:rsidRDefault="00CA107C" w:rsidP="00B87113">
      <w:pPr>
        <w:pStyle w:val="FootnoteText"/>
        <w:tabs>
          <w:tab w:val="left" w:pos="3402"/>
        </w:tabs>
        <w:jc w:val="both"/>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ind w:left="1260" w:hanging="1260"/>
        <w:jc w:val="both"/>
        <w:rPr>
          <w:rFonts w:ascii="Times New Roman" w:eastAsia="Arial Unicode MS" w:hAnsi="Times New Roman" w:cs="Times New Roman"/>
          <w:sz w:val="24"/>
          <w:szCs w:val="24"/>
          <w:lang w:val="id-ID" w:eastAsia="zh-CN"/>
        </w:rPr>
      </w:pPr>
      <w:r w:rsidRPr="00CA107C">
        <w:rPr>
          <w:rFonts w:ascii="Times New Roman" w:eastAsia="Arial Unicode MS" w:hAnsi="Times New Roman" w:cs="Times New Roman"/>
          <w:sz w:val="24"/>
          <w:szCs w:val="24"/>
          <w:lang w:eastAsia="zh-CN"/>
        </w:rPr>
        <w:t xml:space="preserve">Mulyana, Deddy. 2003. </w:t>
      </w:r>
      <w:r w:rsidRPr="00CA107C">
        <w:rPr>
          <w:rFonts w:ascii="Times New Roman" w:eastAsia="Arial Unicode MS" w:hAnsi="Times New Roman" w:cs="Times New Roman"/>
          <w:i/>
          <w:sz w:val="24"/>
          <w:szCs w:val="24"/>
          <w:lang w:eastAsia="zh-CN"/>
        </w:rPr>
        <w:t>Ilmu Komunikasi</w:t>
      </w:r>
      <w:r w:rsidRPr="00CA107C">
        <w:rPr>
          <w:rFonts w:ascii="Times New Roman" w:eastAsia="Arial Unicode MS" w:hAnsi="Times New Roman" w:cs="Times New Roman"/>
          <w:sz w:val="24"/>
          <w:szCs w:val="24"/>
          <w:lang w:eastAsia="zh-CN"/>
        </w:rPr>
        <w:t>, Bandung : PT. Remaja Rosdakarya</w:t>
      </w:r>
    </w:p>
    <w:p w:rsidR="00CA107C" w:rsidRPr="00CA107C" w:rsidRDefault="00CA107C" w:rsidP="00B87113">
      <w:pPr>
        <w:tabs>
          <w:tab w:val="left" w:pos="3402"/>
        </w:tabs>
        <w:spacing w:after="0" w:line="240" w:lineRule="auto"/>
        <w:ind w:left="1260" w:hanging="1260"/>
        <w:jc w:val="both"/>
        <w:rPr>
          <w:rFonts w:ascii="Times New Roman" w:eastAsia="Arial Unicode MS" w:hAnsi="Times New Roman" w:cs="Times New Roman"/>
          <w:sz w:val="24"/>
          <w:szCs w:val="24"/>
          <w:lang w:val="id-ID" w:eastAsia="zh-CN"/>
        </w:rPr>
      </w:pPr>
    </w:p>
    <w:p w:rsidR="00CA107C" w:rsidRPr="00CA107C" w:rsidRDefault="00CA107C" w:rsidP="00B87113">
      <w:pPr>
        <w:tabs>
          <w:tab w:val="left" w:pos="3402"/>
        </w:tabs>
        <w:spacing w:after="0" w:line="240" w:lineRule="auto"/>
        <w:ind w:left="709" w:hanging="709"/>
        <w:jc w:val="both"/>
        <w:rPr>
          <w:rFonts w:ascii="Times New Roman" w:eastAsia="Arial Unicode MS" w:hAnsi="Times New Roman" w:cs="Times New Roman"/>
          <w:sz w:val="24"/>
          <w:szCs w:val="24"/>
          <w:lang w:eastAsia="zh-CN"/>
        </w:rPr>
      </w:pPr>
      <w:r w:rsidRPr="00CA107C">
        <w:rPr>
          <w:rFonts w:ascii="Times New Roman" w:eastAsia="Arial Unicode MS" w:hAnsi="Times New Roman" w:cs="Times New Roman"/>
          <w:sz w:val="24"/>
          <w:szCs w:val="24"/>
          <w:lang w:eastAsia="zh-CN"/>
        </w:rPr>
        <w:t xml:space="preserve">Mulyana, Edi, dan Rakhmat Jalaluddin.  Editor. 1996. </w:t>
      </w:r>
      <w:r w:rsidRPr="00CA107C">
        <w:rPr>
          <w:rFonts w:ascii="Times New Roman" w:eastAsia="Arial Unicode MS" w:hAnsi="Times New Roman" w:cs="Times New Roman"/>
          <w:i/>
          <w:sz w:val="24"/>
          <w:szCs w:val="24"/>
          <w:lang w:eastAsia="zh-CN"/>
        </w:rPr>
        <w:t>Komunikasi Antarbudaya</w:t>
      </w:r>
      <w:r w:rsidRPr="00CA107C">
        <w:rPr>
          <w:rFonts w:ascii="Times New Roman" w:eastAsia="Arial Unicode MS" w:hAnsi="Times New Roman" w:cs="Times New Roman"/>
          <w:sz w:val="24"/>
          <w:szCs w:val="24"/>
          <w:lang w:eastAsia="zh-CN"/>
        </w:rPr>
        <w:t>, Bandung : PT. Remaja Rosdakarya.</w:t>
      </w:r>
    </w:p>
    <w:p w:rsidR="00CA107C" w:rsidRPr="00CA107C" w:rsidRDefault="00CA107C" w:rsidP="00B87113">
      <w:pPr>
        <w:tabs>
          <w:tab w:val="left" w:pos="3402"/>
        </w:tabs>
        <w:spacing w:after="0" w:line="240" w:lineRule="auto"/>
        <w:ind w:left="1260" w:hanging="1260"/>
        <w:jc w:val="both"/>
        <w:rPr>
          <w:rFonts w:ascii="Times New Roman" w:eastAsia="Arial Unicode MS" w:hAnsi="Times New Roman" w:cs="Times New Roman"/>
          <w:sz w:val="24"/>
          <w:szCs w:val="24"/>
          <w:lang w:eastAsia="zh-CN"/>
        </w:rPr>
      </w:pPr>
    </w:p>
    <w:p w:rsidR="00CA107C" w:rsidRPr="00CA107C" w:rsidRDefault="00CA107C" w:rsidP="00B87113">
      <w:pPr>
        <w:tabs>
          <w:tab w:val="left" w:pos="3402"/>
        </w:tabs>
        <w:spacing w:after="0" w:line="240" w:lineRule="auto"/>
        <w:ind w:left="709" w:hanging="709"/>
        <w:jc w:val="both"/>
        <w:rPr>
          <w:rFonts w:ascii="Times New Roman" w:hAnsi="Times New Roman" w:cs="Times New Roman"/>
          <w:sz w:val="24"/>
          <w:szCs w:val="24"/>
          <w:lang w:val="id-ID"/>
        </w:rPr>
      </w:pPr>
      <w:r w:rsidRPr="00CA107C">
        <w:rPr>
          <w:rFonts w:ascii="Times New Roman" w:hAnsi="Times New Roman" w:cs="Times New Roman"/>
          <w:sz w:val="24"/>
          <w:szCs w:val="24"/>
        </w:rPr>
        <w:t xml:space="preserve">Purwasito, Andrik. 2003. </w:t>
      </w:r>
      <w:r w:rsidRPr="00CA107C">
        <w:rPr>
          <w:rFonts w:ascii="Times New Roman" w:hAnsi="Times New Roman" w:cs="Times New Roman"/>
          <w:i/>
          <w:sz w:val="24"/>
          <w:szCs w:val="24"/>
        </w:rPr>
        <w:t>Komunikasi Multikultural</w:t>
      </w:r>
      <w:r w:rsidRPr="00CA107C">
        <w:rPr>
          <w:rFonts w:ascii="Times New Roman" w:hAnsi="Times New Roman" w:cs="Times New Roman"/>
          <w:sz w:val="24"/>
          <w:szCs w:val="24"/>
        </w:rPr>
        <w:t>, Surakarta : Muhammadiyah University Press.</w:t>
      </w:r>
    </w:p>
    <w:p w:rsidR="00CA107C" w:rsidRPr="00CA107C" w:rsidRDefault="00CA107C" w:rsidP="00B87113">
      <w:pPr>
        <w:tabs>
          <w:tab w:val="left" w:pos="3402"/>
        </w:tabs>
        <w:spacing w:after="0" w:line="240" w:lineRule="auto"/>
        <w:jc w:val="both"/>
        <w:rPr>
          <w:rFonts w:ascii="Times New Roman" w:hAnsi="Times New Roman" w:cs="Times New Roman"/>
          <w:sz w:val="24"/>
          <w:szCs w:val="24"/>
          <w:lang w:val="id-ID"/>
        </w:rPr>
      </w:pPr>
    </w:p>
    <w:p w:rsidR="00CA107C" w:rsidRPr="00CA107C" w:rsidRDefault="00CA107C" w:rsidP="00B87113">
      <w:pPr>
        <w:spacing w:after="0" w:line="240" w:lineRule="auto"/>
        <w:ind w:left="709" w:hanging="709"/>
        <w:jc w:val="both"/>
        <w:rPr>
          <w:rFonts w:ascii="Times New Roman" w:eastAsia="Times New Roman" w:hAnsi="Times New Roman" w:cs="Times New Roman"/>
          <w:color w:val="000000" w:themeColor="text1"/>
          <w:sz w:val="24"/>
          <w:szCs w:val="24"/>
          <w:lang w:val="id-ID" w:eastAsia="id-ID"/>
        </w:rPr>
      </w:pPr>
      <w:r w:rsidRPr="00CA107C">
        <w:rPr>
          <w:rFonts w:ascii="Times New Roman" w:eastAsia="Times New Roman" w:hAnsi="Times New Roman" w:cs="Times New Roman"/>
          <w:color w:val="000000" w:themeColor="text1"/>
          <w:sz w:val="24"/>
          <w:szCs w:val="24"/>
          <w:lang w:eastAsia="id-ID"/>
        </w:rPr>
        <w:t> Saputera, Agus. 2008. </w:t>
      </w:r>
      <w:r w:rsidRPr="00CA107C">
        <w:rPr>
          <w:rFonts w:ascii="Times New Roman" w:eastAsia="Times New Roman" w:hAnsi="Times New Roman" w:cs="Times New Roman"/>
          <w:i/>
          <w:iCs/>
          <w:color w:val="000000" w:themeColor="text1"/>
          <w:sz w:val="24"/>
          <w:szCs w:val="24"/>
          <w:lang w:eastAsia="id-ID"/>
        </w:rPr>
        <w:t>Kebijakan dan Strategi Kerukunan Umat Beragama di Indonesia</w:t>
      </w:r>
      <w:r w:rsidRPr="00CA107C">
        <w:rPr>
          <w:rFonts w:ascii="Times New Roman" w:eastAsia="Times New Roman" w:hAnsi="Times New Roman" w:cs="Times New Roman"/>
          <w:color w:val="000000" w:themeColor="text1"/>
          <w:sz w:val="24"/>
          <w:szCs w:val="24"/>
          <w:lang w:eastAsia="id-ID"/>
        </w:rPr>
        <w:t xml:space="preserve">. (online) (diakses tanggal 09 </w:t>
      </w:r>
      <w:r w:rsidRPr="00CA107C">
        <w:rPr>
          <w:rFonts w:ascii="Times New Roman" w:eastAsia="Times New Roman" w:hAnsi="Times New Roman" w:cs="Times New Roman"/>
          <w:color w:val="000000" w:themeColor="text1"/>
          <w:sz w:val="24"/>
          <w:szCs w:val="24"/>
          <w:lang w:val="id-ID" w:eastAsia="id-ID"/>
        </w:rPr>
        <w:t>September</w:t>
      </w:r>
      <w:r w:rsidRPr="00CA107C">
        <w:rPr>
          <w:rFonts w:ascii="Times New Roman" w:eastAsia="Times New Roman" w:hAnsi="Times New Roman" w:cs="Times New Roman"/>
          <w:color w:val="000000" w:themeColor="text1"/>
          <w:sz w:val="24"/>
          <w:szCs w:val="24"/>
          <w:lang w:eastAsia="id-ID"/>
        </w:rPr>
        <w:t xml:space="preserve"> 201</w:t>
      </w:r>
      <w:r w:rsidRPr="00CA107C">
        <w:rPr>
          <w:rFonts w:ascii="Times New Roman" w:eastAsia="Times New Roman" w:hAnsi="Times New Roman" w:cs="Times New Roman"/>
          <w:color w:val="000000" w:themeColor="text1"/>
          <w:sz w:val="24"/>
          <w:szCs w:val="24"/>
          <w:lang w:val="id-ID" w:eastAsia="id-ID"/>
        </w:rPr>
        <w:t>6</w:t>
      </w:r>
      <w:r w:rsidRPr="00CA107C">
        <w:rPr>
          <w:rFonts w:ascii="Times New Roman" w:eastAsia="Times New Roman" w:hAnsi="Times New Roman" w:cs="Times New Roman"/>
          <w:color w:val="000000" w:themeColor="text1"/>
          <w:sz w:val="24"/>
          <w:szCs w:val="24"/>
          <w:lang w:eastAsia="id-ID"/>
        </w:rPr>
        <w:t>).</w:t>
      </w:r>
    </w:p>
    <w:p w:rsidR="00CA107C" w:rsidRPr="00CA107C" w:rsidRDefault="00CA107C" w:rsidP="00B87113">
      <w:pPr>
        <w:spacing w:after="0" w:line="240" w:lineRule="auto"/>
        <w:ind w:left="709" w:hanging="709"/>
        <w:jc w:val="both"/>
        <w:rPr>
          <w:rFonts w:ascii="Times New Roman" w:eastAsia="Times New Roman" w:hAnsi="Times New Roman" w:cs="Times New Roman"/>
          <w:color w:val="000000" w:themeColor="text1"/>
          <w:sz w:val="24"/>
          <w:szCs w:val="24"/>
          <w:lang w:val="id-ID" w:eastAsia="id-ID"/>
        </w:rPr>
      </w:pPr>
    </w:p>
    <w:p w:rsidR="00CA107C" w:rsidRPr="00CA107C" w:rsidRDefault="00CA107C" w:rsidP="00B87113">
      <w:pPr>
        <w:tabs>
          <w:tab w:val="left" w:pos="3402"/>
        </w:tabs>
        <w:spacing w:after="0" w:line="240" w:lineRule="auto"/>
        <w:ind w:left="1350" w:hanging="1350"/>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Soekanto, Soerjono. 2010.  </w:t>
      </w:r>
      <w:r w:rsidRPr="00CA107C">
        <w:rPr>
          <w:rFonts w:ascii="Times New Roman" w:hAnsi="Times New Roman" w:cs="Times New Roman"/>
          <w:i/>
          <w:sz w:val="24"/>
          <w:szCs w:val="24"/>
          <w:lang w:val="id-ID"/>
        </w:rPr>
        <w:t>Sosiologi Suatu Pengantar,</w:t>
      </w:r>
      <w:r w:rsidRPr="00CA107C">
        <w:rPr>
          <w:rFonts w:ascii="Times New Roman" w:hAnsi="Times New Roman" w:cs="Times New Roman"/>
          <w:sz w:val="24"/>
          <w:szCs w:val="24"/>
          <w:lang w:val="id-ID"/>
        </w:rPr>
        <w:t xml:space="preserve"> Jakarta : Raja Grafindo</w:t>
      </w:r>
    </w:p>
    <w:p w:rsidR="00CA107C" w:rsidRPr="00CA107C" w:rsidRDefault="00CA107C" w:rsidP="00B87113">
      <w:pPr>
        <w:tabs>
          <w:tab w:val="left" w:pos="3402"/>
        </w:tabs>
        <w:spacing w:after="0" w:line="240" w:lineRule="auto"/>
        <w:jc w:val="both"/>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ind w:left="709" w:hanging="709"/>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Tahir, Muh. 2011. </w:t>
      </w:r>
      <w:r w:rsidRPr="00CA107C">
        <w:rPr>
          <w:rFonts w:ascii="Times New Roman" w:hAnsi="Times New Roman" w:cs="Times New Roman"/>
          <w:i/>
          <w:sz w:val="24"/>
          <w:szCs w:val="24"/>
          <w:lang w:val="id-ID"/>
        </w:rPr>
        <w:t>Pengantar Metodologi Penelitian Pendidikan</w:t>
      </w:r>
      <w:r w:rsidRPr="00CA107C">
        <w:rPr>
          <w:rFonts w:ascii="Times New Roman" w:hAnsi="Times New Roman" w:cs="Times New Roman"/>
          <w:sz w:val="24"/>
          <w:szCs w:val="24"/>
          <w:lang w:val="id-ID"/>
        </w:rPr>
        <w:t>. Makasar :  Universitas Muhammadiyah Makassar</w:t>
      </w:r>
    </w:p>
    <w:p w:rsidR="00CA107C" w:rsidRPr="00CA107C" w:rsidRDefault="00CA107C" w:rsidP="00B87113">
      <w:pPr>
        <w:tabs>
          <w:tab w:val="left" w:pos="3402"/>
        </w:tabs>
        <w:spacing w:after="0" w:line="240" w:lineRule="auto"/>
        <w:ind w:left="1350" w:hanging="1350"/>
        <w:jc w:val="both"/>
        <w:rPr>
          <w:rFonts w:ascii="Times New Roman" w:hAnsi="Times New Roman" w:cs="Times New Roman"/>
          <w:sz w:val="24"/>
          <w:szCs w:val="24"/>
          <w:lang w:val="id-ID"/>
        </w:rPr>
      </w:pPr>
    </w:p>
    <w:p w:rsidR="00CA107C" w:rsidRPr="00CA107C" w:rsidRDefault="00CA107C" w:rsidP="00B87113">
      <w:pPr>
        <w:tabs>
          <w:tab w:val="left" w:pos="3402"/>
        </w:tabs>
        <w:spacing w:after="0" w:line="240" w:lineRule="auto"/>
        <w:ind w:left="1350" w:hanging="1350"/>
        <w:jc w:val="both"/>
        <w:rPr>
          <w:rFonts w:ascii="Times New Roman" w:hAnsi="Times New Roman" w:cs="Times New Roman"/>
          <w:sz w:val="24"/>
          <w:szCs w:val="24"/>
          <w:lang w:val="id-ID"/>
        </w:rPr>
      </w:pPr>
    </w:p>
    <w:p w:rsidR="007051AA" w:rsidRDefault="007051AA" w:rsidP="00B87113">
      <w:pPr>
        <w:autoSpaceDE w:val="0"/>
        <w:autoSpaceDN w:val="0"/>
        <w:adjustRightInd w:val="0"/>
        <w:spacing w:after="0" w:line="240" w:lineRule="auto"/>
        <w:rPr>
          <w:rFonts w:ascii="Times New Roman" w:hAnsi="Times New Roman" w:cs="Times New Roman"/>
          <w:sz w:val="24"/>
          <w:szCs w:val="24"/>
          <w:lang w:val="id-ID"/>
        </w:rPr>
        <w:sectPr w:rsidR="007051AA" w:rsidSect="007051AA">
          <w:type w:val="continuous"/>
          <w:pgSz w:w="11907" w:h="16839" w:code="9"/>
          <w:pgMar w:top="1985" w:right="1418" w:bottom="2127" w:left="1985" w:header="720" w:footer="720" w:gutter="0"/>
          <w:cols w:num="2" w:space="720"/>
          <w:docGrid w:linePitch="360"/>
        </w:sectPr>
      </w:pPr>
    </w:p>
    <w:p w:rsidR="00CA107C" w:rsidRPr="00CA107C" w:rsidRDefault="00CA107C" w:rsidP="00B87113">
      <w:pPr>
        <w:autoSpaceDE w:val="0"/>
        <w:autoSpaceDN w:val="0"/>
        <w:adjustRightInd w:val="0"/>
        <w:spacing w:after="0" w:line="240" w:lineRule="auto"/>
        <w:rPr>
          <w:rFonts w:ascii="Times New Roman" w:hAnsi="Times New Roman" w:cs="Times New Roman"/>
          <w:sz w:val="24"/>
          <w:szCs w:val="24"/>
          <w:lang w:val="id-ID"/>
        </w:rPr>
      </w:pPr>
      <w:r w:rsidRPr="00CA107C">
        <w:rPr>
          <w:rFonts w:ascii="Times New Roman" w:hAnsi="Times New Roman" w:cs="Times New Roman"/>
          <w:sz w:val="24"/>
          <w:szCs w:val="24"/>
          <w:lang w:val="id-ID"/>
        </w:rPr>
        <w:lastRenderedPageBreak/>
        <w:t xml:space="preserve"> </w:t>
      </w: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r w:rsidRPr="00CA107C">
        <w:rPr>
          <w:rFonts w:ascii="Times New Roman" w:hAnsi="Times New Roman" w:cs="Times New Roman"/>
          <w:sz w:val="24"/>
          <w:szCs w:val="24"/>
          <w:lang w:val="id-ID"/>
        </w:rPr>
        <w:t xml:space="preserve">  </w:t>
      </w: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FootnoteText"/>
        <w:tabs>
          <w:tab w:val="left" w:pos="3402"/>
        </w:tabs>
        <w:ind w:left="709" w:hanging="709"/>
        <w:jc w:val="both"/>
        <w:rPr>
          <w:rFonts w:ascii="Times New Roman" w:hAnsi="Times New Roman" w:cs="Times New Roman"/>
          <w:sz w:val="24"/>
          <w:szCs w:val="24"/>
          <w:lang w:val="id-ID"/>
        </w:rPr>
      </w:pPr>
    </w:p>
    <w:p w:rsidR="00CA107C" w:rsidRPr="00CA107C" w:rsidRDefault="00CA107C" w:rsidP="00B87113">
      <w:pPr>
        <w:pStyle w:val="ListParagraph"/>
        <w:tabs>
          <w:tab w:val="left" w:pos="3402"/>
        </w:tabs>
        <w:spacing w:after="0" w:line="240" w:lineRule="auto"/>
        <w:ind w:left="284"/>
        <w:rPr>
          <w:rFonts w:ascii="Times New Roman" w:hAnsi="Times New Roman" w:cs="Times New Roman"/>
          <w:sz w:val="24"/>
          <w:szCs w:val="24"/>
        </w:rPr>
      </w:pPr>
    </w:p>
    <w:p w:rsidR="00CA107C" w:rsidRPr="00CA107C" w:rsidRDefault="00CA107C" w:rsidP="00B87113">
      <w:pPr>
        <w:tabs>
          <w:tab w:val="left" w:pos="3402"/>
        </w:tabs>
        <w:spacing w:line="240" w:lineRule="auto"/>
        <w:jc w:val="both"/>
        <w:rPr>
          <w:rFonts w:ascii="Times New Roman" w:hAnsi="Times New Roman" w:cs="Times New Roman"/>
          <w:sz w:val="24"/>
          <w:szCs w:val="24"/>
        </w:rPr>
      </w:pPr>
    </w:p>
    <w:p w:rsidR="00CA107C" w:rsidRPr="00CA107C" w:rsidRDefault="00CA107C" w:rsidP="00B87113">
      <w:pPr>
        <w:tabs>
          <w:tab w:val="left" w:pos="3402"/>
        </w:tabs>
        <w:spacing w:line="240" w:lineRule="auto"/>
        <w:rPr>
          <w:rFonts w:ascii="Times New Roman" w:hAnsi="Times New Roman" w:cs="Times New Roman"/>
          <w:sz w:val="24"/>
          <w:szCs w:val="24"/>
        </w:rPr>
      </w:pPr>
      <w:r w:rsidRPr="00CA107C">
        <w:rPr>
          <w:rFonts w:ascii="Times New Roman" w:hAnsi="Times New Roman" w:cs="Times New Roman"/>
          <w:sz w:val="24"/>
          <w:szCs w:val="24"/>
        </w:rPr>
        <w:t xml:space="preserve"> </w:t>
      </w:r>
    </w:p>
    <w:p w:rsidR="00CA107C" w:rsidRPr="00CA107C" w:rsidRDefault="00CA107C" w:rsidP="00B87113">
      <w:pPr>
        <w:tabs>
          <w:tab w:val="left" w:pos="3402"/>
        </w:tabs>
        <w:spacing w:line="240" w:lineRule="auto"/>
        <w:rPr>
          <w:rFonts w:ascii="Times New Roman" w:hAnsi="Times New Roman" w:cs="Times New Roman"/>
          <w:sz w:val="24"/>
          <w:szCs w:val="24"/>
        </w:rPr>
      </w:pPr>
    </w:p>
    <w:p w:rsidR="00CA107C" w:rsidRPr="00CA107C" w:rsidRDefault="00CA107C" w:rsidP="00B87113">
      <w:pPr>
        <w:spacing w:line="240" w:lineRule="auto"/>
        <w:rPr>
          <w:rFonts w:ascii="Times New Roman" w:hAnsi="Times New Roman" w:cs="Times New Roman"/>
          <w:sz w:val="24"/>
          <w:szCs w:val="24"/>
        </w:rPr>
      </w:pPr>
    </w:p>
    <w:p w:rsidR="00CA107C" w:rsidRPr="00CA107C" w:rsidRDefault="00CA107C" w:rsidP="00B87113">
      <w:pPr>
        <w:tabs>
          <w:tab w:val="left" w:pos="2610"/>
        </w:tabs>
        <w:spacing w:line="240" w:lineRule="auto"/>
        <w:rPr>
          <w:rFonts w:ascii="Times New Roman" w:hAnsi="Times New Roman" w:cs="Times New Roman"/>
          <w:sz w:val="24"/>
          <w:szCs w:val="24"/>
          <w:lang w:val="id-ID"/>
        </w:rPr>
      </w:pPr>
    </w:p>
    <w:p w:rsidR="00CA107C" w:rsidRPr="00CA107C" w:rsidRDefault="00CA107C" w:rsidP="00B87113">
      <w:pPr>
        <w:tabs>
          <w:tab w:val="left" w:pos="2610"/>
        </w:tabs>
        <w:spacing w:line="240" w:lineRule="auto"/>
        <w:rPr>
          <w:rFonts w:ascii="Times New Roman" w:hAnsi="Times New Roman" w:cs="Times New Roman"/>
          <w:sz w:val="24"/>
          <w:szCs w:val="24"/>
          <w:lang w:val="id-ID"/>
        </w:rPr>
      </w:pPr>
    </w:p>
    <w:p w:rsidR="00CA107C" w:rsidRPr="00CA107C" w:rsidRDefault="00CA107C" w:rsidP="00B87113">
      <w:pPr>
        <w:spacing w:after="0" w:line="240" w:lineRule="auto"/>
        <w:jc w:val="both"/>
        <w:rPr>
          <w:rFonts w:ascii="Times New Roman" w:eastAsia="Times New Roman" w:hAnsi="Times New Roman" w:cs="Times New Roman"/>
          <w:sz w:val="24"/>
          <w:szCs w:val="24"/>
          <w:lang w:val="id-ID" w:eastAsia="id-ID"/>
        </w:rPr>
      </w:pPr>
    </w:p>
    <w:p w:rsidR="00801306" w:rsidRPr="00CA107C" w:rsidRDefault="00801306" w:rsidP="00B87113">
      <w:pPr>
        <w:spacing w:line="240" w:lineRule="auto"/>
        <w:rPr>
          <w:rFonts w:ascii="Times New Roman" w:hAnsi="Times New Roman" w:cs="Times New Roman"/>
          <w:sz w:val="24"/>
          <w:szCs w:val="24"/>
        </w:rPr>
      </w:pPr>
    </w:p>
    <w:sectPr w:rsidR="00801306" w:rsidRPr="00CA107C" w:rsidSect="007051AA">
      <w:type w:val="continuous"/>
      <w:pgSz w:w="11907" w:h="16839" w:code="9"/>
      <w:pgMar w:top="1985" w:right="1418" w:bottom="2127"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B55" w:rsidRDefault="00FC4B55" w:rsidP="00D82719">
      <w:pPr>
        <w:spacing w:after="0" w:line="240" w:lineRule="auto"/>
      </w:pPr>
      <w:r>
        <w:separator/>
      </w:r>
    </w:p>
  </w:endnote>
  <w:endnote w:type="continuationSeparator" w:id="1">
    <w:p w:rsidR="00FC4B55" w:rsidRDefault="00FC4B55" w:rsidP="00D82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OlStB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0671"/>
      <w:docPartObj>
        <w:docPartGallery w:val="Page Numbers (Bottom of Page)"/>
        <w:docPartUnique/>
      </w:docPartObj>
    </w:sdtPr>
    <w:sdtContent>
      <w:p w:rsidR="00C002EC" w:rsidRDefault="00C002EC">
        <w:pPr>
          <w:pStyle w:val="Footer"/>
          <w:jc w:val="center"/>
        </w:pPr>
        <w:fldSimple w:instr=" PAGE   \* MERGEFORMAT ">
          <w:r w:rsidR="00B57042">
            <w:rPr>
              <w:noProof/>
            </w:rPr>
            <w:t>9</w:t>
          </w:r>
        </w:fldSimple>
      </w:p>
    </w:sdtContent>
  </w:sdt>
  <w:p w:rsidR="00C002EC" w:rsidRDefault="00C002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B55" w:rsidRDefault="00FC4B55" w:rsidP="00D82719">
      <w:pPr>
        <w:spacing w:after="0" w:line="240" w:lineRule="auto"/>
      </w:pPr>
      <w:r>
        <w:separator/>
      </w:r>
    </w:p>
  </w:footnote>
  <w:footnote w:type="continuationSeparator" w:id="1">
    <w:p w:rsidR="00FC4B55" w:rsidRDefault="00FC4B55" w:rsidP="00D827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5F0"/>
    <w:multiLevelType w:val="hybridMultilevel"/>
    <w:tmpl w:val="5840E20A"/>
    <w:lvl w:ilvl="0" w:tplc="0409000F">
      <w:start w:val="1"/>
      <w:numFmt w:val="decimal"/>
      <w:lvlText w:val="%1."/>
      <w:lvlJc w:val="left"/>
      <w:pPr>
        <w:ind w:left="1070" w:hanging="360"/>
      </w:pPr>
      <w:rPr>
        <w:rFonts w:hint="default"/>
      </w:rPr>
    </w:lvl>
    <w:lvl w:ilvl="1" w:tplc="7E0E8672">
      <w:start w:val="1"/>
      <w:numFmt w:val="lowerLetter"/>
      <w:lvlText w:val="%2."/>
      <w:lvlJc w:val="left"/>
      <w:pPr>
        <w:ind w:left="1637" w:hanging="360"/>
      </w:pPr>
      <w:rPr>
        <w:rFonts w:hint="default"/>
      </w:rPr>
    </w:lvl>
    <w:lvl w:ilvl="2" w:tplc="6E02D26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F2550"/>
    <w:multiLevelType w:val="hybridMultilevel"/>
    <w:tmpl w:val="3C261212"/>
    <w:lvl w:ilvl="0" w:tplc="0421000F">
      <w:start w:val="1"/>
      <w:numFmt w:val="decimal"/>
      <w:lvlText w:val="%1."/>
      <w:lvlJc w:val="left"/>
      <w:pPr>
        <w:ind w:left="1486" w:hanging="360"/>
      </w:pPr>
    </w:lvl>
    <w:lvl w:ilvl="1" w:tplc="04210019" w:tentative="1">
      <w:start w:val="1"/>
      <w:numFmt w:val="lowerLetter"/>
      <w:lvlText w:val="%2."/>
      <w:lvlJc w:val="left"/>
      <w:pPr>
        <w:ind w:left="2206" w:hanging="360"/>
      </w:pPr>
    </w:lvl>
    <w:lvl w:ilvl="2" w:tplc="0421001B" w:tentative="1">
      <w:start w:val="1"/>
      <w:numFmt w:val="lowerRoman"/>
      <w:lvlText w:val="%3."/>
      <w:lvlJc w:val="right"/>
      <w:pPr>
        <w:ind w:left="2926" w:hanging="180"/>
      </w:pPr>
    </w:lvl>
    <w:lvl w:ilvl="3" w:tplc="0421000F" w:tentative="1">
      <w:start w:val="1"/>
      <w:numFmt w:val="decimal"/>
      <w:lvlText w:val="%4."/>
      <w:lvlJc w:val="left"/>
      <w:pPr>
        <w:ind w:left="3646" w:hanging="360"/>
      </w:pPr>
    </w:lvl>
    <w:lvl w:ilvl="4" w:tplc="04210019" w:tentative="1">
      <w:start w:val="1"/>
      <w:numFmt w:val="lowerLetter"/>
      <w:lvlText w:val="%5."/>
      <w:lvlJc w:val="left"/>
      <w:pPr>
        <w:ind w:left="4366" w:hanging="360"/>
      </w:pPr>
    </w:lvl>
    <w:lvl w:ilvl="5" w:tplc="0421001B" w:tentative="1">
      <w:start w:val="1"/>
      <w:numFmt w:val="lowerRoman"/>
      <w:lvlText w:val="%6."/>
      <w:lvlJc w:val="right"/>
      <w:pPr>
        <w:ind w:left="5086" w:hanging="180"/>
      </w:pPr>
    </w:lvl>
    <w:lvl w:ilvl="6" w:tplc="0421000F" w:tentative="1">
      <w:start w:val="1"/>
      <w:numFmt w:val="decimal"/>
      <w:lvlText w:val="%7."/>
      <w:lvlJc w:val="left"/>
      <w:pPr>
        <w:ind w:left="5806" w:hanging="360"/>
      </w:pPr>
    </w:lvl>
    <w:lvl w:ilvl="7" w:tplc="04210019" w:tentative="1">
      <w:start w:val="1"/>
      <w:numFmt w:val="lowerLetter"/>
      <w:lvlText w:val="%8."/>
      <w:lvlJc w:val="left"/>
      <w:pPr>
        <w:ind w:left="6526" w:hanging="360"/>
      </w:pPr>
    </w:lvl>
    <w:lvl w:ilvl="8" w:tplc="0421001B" w:tentative="1">
      <w:start w:val="1"/>
      <w:numFmt w:val="lowerRoman"/>
      <w:lvlText w:val="%9."/>
      <w:lvlJc w:val="right"/>
      <w:pPr>
        <w:ind w:left="7246" w:hanging="180"/>
      </w:pPr>
    </w:lvl>
  </w:abstractNum>
  <w:abstractNum w:abstractNumId="2">
    <w:nsid w:val="118E18F7"/>
    <w:multiLevelType w:val="hybridMultilevel"/>
    <w:tmpl w:val="71B495A2"/>
    <w:lvl w:ilvl="0" w:tplc="0EBEFC48">
      <w:start w:val="1"/>
      <w:numFmt w:val="decimal"/>
      <w:lvlText w:val="%1."/>
      <w:lvlJc w:val="left"/>
      <w:pPr>
        <w:ind w:left="1440" w:hanging="360"/>
      </w:pPr>
      <w:rPr>
        <w:rFonts w:ascii="Times New Roman" w:eastAsiaTheme="minorHAns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1D017471"/>
    <w:multiLevelType w:val="hybridMultilevel"/>
    <w:tmpl w:val="E56AC9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5F103B"/>
    <w:multiLevelType w:val="hybridMultilevel"/>
    <w:tmpl w:val="D3D2A19A"/>
    <w:lvl w:ilvl="0" w:tplc="FF806826">
      <w:start w:val="1"/>
      <w:numFmt w:val="lowerLetter"/>
      <w:lvlText w:val="%1."/>
      <w:lvlJc w:val="left"/>
      <w:pPr>
        <w:ind w:left="1145" w:hanging="360"/>
      </w:pPr>
      <w:rPr>
        <w:rFonts w:ascii="Times New Roman" w:eastAsiaTheme="minorHAnsi" w:hAnsi="Times New Roman" w:cs="Times New Roman"/>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5">
    <w:nsid w:val="27F23335"/>
    <w:multiLevelType w:val="multilevel"/>
    <w:tmpl w:val="879E57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1D24B5"/>
    <w:multiLevelType w:val="hybridMultilevel"/>
    <w:tmpl w:val="EEA017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E101F6"/>
    <w:multiLevelType w:val="hybridMultilevel"/>
    <w:tmpl w:val="5BFC5F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D8118F"/>
    <w:multiLevelType w:val="hybridMultilevel"/>
    <w:tmpl w:val="69A204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5EE7489"/>
    <w:multiLevelType w:val="hybridMultilevel"/>
    <w:tmpl w:val="49688B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C406945"/>
    <w:multiLevelType w:val="hybridMultilevel"/>
    <w:tmpl w:val="38B03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41761F"/>
    <w:multiLevelType w:val="hybridMultilevel"/>
    <w:tmpl w:val="75F490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A8B547B"/>
    <w:multiLevelType w:val="hybridMultilevel"/>
    <w:tmpl w:val="2662D618"/>
    <w:lvl w:ilvl="0" w:tplc="E884C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5C16B2"/>
    <w:multiLevelType w:val="hybridMultilevel"/>
    <w:tmpl w:val="4962C0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601BCA"/>
    <w:multiLevelType w:val="hybridMultilevel"/>
    <w:tmpl w:val="3280D6FA"/>
    <w:lvl w:ilvl="0" w:tplc="DE30528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42B21B7"/>
    <w:multiLevelType w:val="hybridMultilevel"/>
    <w:tmpl w:val="719E41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4D03105"/>
    <w:multiLevelType w:val="hybridMultilevel"/>
    <w:tmpl w:val="7A44FE40"/>
    <w:lvl w:ilvl="0" w:tplc="04210019">
      <w:start w:val="6"/>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9"/>
  </w:num>
  <w:num w:numId="3">
    <w:abstractNumId w:val="15"/>
  </w:num>
  <w:num w:numId="4">
    <w:abstractNumId w:val="5"/>
  </w:num>
  <w:num w:numId="5">
    <w:abstractNumId w:val="0"/>
  </w:num>
  <w:num w:numId="6">
    <w:abstractNumId w:val="4"/>
  </w:num>
  <w:num w:numId="7">
    <w:abstractNumId w:val="14"/>
  </w:num>
  <w:num w:numId="8">
    <w:abstractNumId w:val="1"/>
  </w:num>
  <w:num w:numId="9">
    <w:abstractNumId w:val="7"/>
  </w:num>
  <w:num w:numId="10">
    <w:abstractNumId w:val="2"/>
  </w:num>
  <w:num w:numId="11">
    <w:abstractNumId w:val="8"/>
  </w:num>
  <w:num w:numId="12">
    <w:abstractNumId w:val="11"/>
  </w:num>
  <w:num w:numId="13">
    <w:abstractNumId w:val="10"/>
  </w:num>
  <w:num w:numId="14">
    <w:abstractNumId w:val="6"/>
  </w:num>
  <w:num w:numId="15">
    <w:abstractNumId w:val="3"/>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CA107C"/>
    <w:rsid w:val="004B4BB7"/>
    <w:rsid w:val="0055565C"/>
    <w:rsid w:val="00592388"/>
    <w:rsid w:val="00597A0D"/>
    <w:rsid w:val="005C2424"/>
    <w:rsid w:val="005E3D65"/>
    <w:rsid w:val="005F787E"/>
    <w:rsid w:val="006D4E35"/>
    <w:rsid w:val="007051AA"/>
    <w:rsid w:val="00766DF8"/>
    <w:rsid w:val="00801306"/>
    <w:rsid w:val="00820908"/>
    <w:rsid w:val="009B449E"/>
    <w:rsid w:val="009C6E1C"/>
    <w:rsid w:val="009C71AC"/>
    <w:rsid w:val="00A10E95"/>
    <w:rsid w:val="00A41E3F"/>
    <w:rsid w:val="00A54E5D"/>
    <w:rsid w:val="00A629D3"/>
    <w:rsid w:val="00A63A9A"/>
    <w:rsid w:val="00B57042"/>
    <w:rsid w:val="00B87113"/>
    <w:rsid w:val="00BD2F3A"/>
    <w:rsid w:val="00C002EC"/>
    <w:rsid w:val="00C83CF8"/>
    <w:rsid w:val="00CA107C"/>
    <w:rsid w:val="00CE783F"/>
    <w:rsid w:val="00D03541"/>
    <w:rsid w:val="00D82719"/>
    <w:rsid w:val="00E1665F"/>
    <w:rsid w:val="00EC4CD3"/>
    <w:rsid w:val="00F949B1"/>
    <w:rsid w:val="00FC4B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7C"/>
    <w:rPr>
      <w:lang w:val="en-US"/>
    </w:rPr>
  </w:style>
  <w:style w:type="paragraph" w:styleId="Heading1">
    <w:name w:val="heading 1"/>
    <w:basedOn w:val="Normal"/>
    <w:next w:val="Normal"/>
    <w:link w:val="Heading1Char"/>
    <w:qFormat/>
    <w:rsid w:val="00CA107C"/>
    <w:pPr>
      <w:keepNext/>
      <w:tabs>
        <w:tab w:val="left" w:pos="-1620"/>
      </w:tabs>
      <w:spacing w:after="0" w:line="480" w:lineRule="auto"/>
      <w:jc w:val="both"/>
      <w:outlineLvl w:val="0"/>
    </w:pPr>
    <w:rPr>
      <w:rFonts w:ascii="Times New Roman" w:eastAsia="Times New Roman" w:hAnsi="Times New Roman" w:cs="Times New Roman"/>
      <w:b/>
      <w:bCs/>
      <w:noProof/>
      <w:sz w:val="24"/>
      <w:szCs w:val="24"/>
    </w:rPr>
  </w:style>
  <w:style w:type="paragraph" w:styleId="Heading2">
    <w:name w:val="heading 2"/>
    <w:basedOn w:val="Normal"/>
    <w:next w:val="Normal"/>
    <w:link w:val="Heading2Char"/>
    <w:uiPriority w:val="9"/>
    <w:unhideWhenUsed/>
    <w:qFormat/>
    <w:rsid w:val="00CA10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107C"/>
    <w:rPr>
      <w:rFonts w:ascii="Times New Roman" w:eastAsia="Times New Roman" w:hAnsi="Times New Roman" w:cs="Times New Roman"/>
      <w:b/>
      <w:bCs/>
      <w:noProof/>
      <w:sz w:val="24"/>
      <w:szCs w:val="24"/>
      <w:lang w:val="en-US"/>
    </w:rPr>
  </w:style>
  <w:style w:type="character" w:customStyle="1" w:styleId="Heading2Char">
    <w:name w:val="Heading 2 Char"/>
    <w:basedOn w:val="DefaultParagraphFont"/>
    <w:link w:val="Heading2"/>
    <w:uiPriority w:val="9"/>
    <w:rsid w:val="00CA107C"/>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unhideWhenUsed/>
    <w:rsid w:val="00CA10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107C"/>
    <w:rPr>
      <w:color w:val="0000FF"/>
      <w:u w:val="single"/>
    </w:rPr>
  </w:style>
  <w:style w:type="paragraph" w:styleId="Footer">
    <w:name w:val="footer"/>
    <w:basedOn w:val="Normal"/>
    <w:link w:val="FooterChar"/>
    <w:uiPriority w:val="99"/>
    <w:unhideWhenUsed/>
    <w:rsid w:val="00CA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07C"/>
    <w:rPr>
      <w:lang w:val="en-US"/>
    </w:rPr>
  </w:style>
  <w:style w:type="paragraph" w:styleId="FootnoteText">
    <w:name w:val="footnote text"/>
    <w:basedOn w:val="Normal"/>
    <w:link w:val="FootnoteTextChar"/>
    <w:unhideWhenUsed/>
    <w:rsid w:val="00CA107C"/>
    <w:pPr>
      <w:spacing w:after="0" w:line="240" w:lineRule="auto"/>
    </w:pPr>
    <w:rPr>
      <w:sz w:val="20"/>
      <w:szCs w:val="20"/>
    </w:rPr>
  </w:style>
  <w:style w:type="character" w:customStyle="1" w:styleId="FootnoteTextChar">
    <w:name w:val="Footnote Text Char"/>
    <w:basedOn w:val="DefaultParagraphFont"/>
    <w:link w:val="FootnoteText"/>
    <w:rsid w:val="00CA107C"/>
    <w:rPr>
      <w:sz w:val="20"/>
      <w:szCs w:val="20"/>
      <w:lang w:val="en-US"/>
    </w:rPr>
  </w:style>
  <w:style w:type="paragraph" w:styleId="ListParagraph">
    <w:name w:val="List Paragraph"/>
    <w:basedOn w:val="Normal"/>
    <w:uiPriority w:val="34"/>
    <w:qFormat/>
    <w:rsid w:val="00CA107C"/>
    <w:pPr>
      <w:ind w:left="720"/>
      <w:contextualSpacing/>
    </w:pPr>
  </w:style>
  <w:style w:type="table" w:styleId="TableGrid">
    <w:name w:val="Table Grid"/>
    <w:basedOn w:val="TableNormal"/>
    <w:uiPriority w:val="99"/>
    <w:rsid w:val="00CA107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1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07C"/>
    <w:rPr>
      <w:lang w:val="en-US"/>
    </w:rPr>
  </w:style>
  <w:style w:type="paragraph" w:styleId="NoSpacing">
    <w:name w:val="No Spacing"/>
    <w:uiPriority w:val="1"/>
    <w:qFormat/>
    <w:rsid w:val="00CA107C"/>
    <w:pPr>
      <w:spacing w:after="0" w:line="240" w:lineRule="auto"/>
    </w:pPr>
    <w:rPr>
      <w:lang w:val="en-US"/>
    </w:rPr>
  </w:style>
  <w:style w:type="paragraph" w:customStyle="1" w:styleId="xl65">
    <w:name w:val="xl65"/>
    <w:basedOn w:val="Normal"/>
    <w:rsid w:val="00CA107C"/>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6">
    <w:name w:val="xl66"/>
    <w:basedOn w:val="Normal"/>
    <w:rsid w:val="00CA10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id-ID" w:eastAsia="id-ID"/>
    </w:rPr>
  </w:style>
  <w:style w:type="paragraph" w:customStyle="1" w:styleId="xl67">
    <w:name w:val="xl67"/>
    <w:basedOn w:val="Normal"/>
    <w:rsid w:val="00CA10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paragraph" w:customStyle="1" w:styleId="xl68">
    <w:name w:val="xl68"/>
    <w:basedOn w:val="Normal"/>
    <w:rsid w:val="00CA10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9">
    <w:name w:val="xl69"/>
    <w:basedOn w:val="Normal"/>
    <w:rsid w:val="00CA10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70">
    <w:name w:val="xl70"/>
    <w:basedOn w:val="Normal"/>
    <w:rsid w:val="00CA107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paragraph" w:customStyle="1" w:styleId="xl71">
    <w:name w:val="xl71"/>
    <w:basedOn w:val="Normal"/>
    <w:rsid w:val="00CA107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72">
    <w:name w:val="xl72"/>
    <w:basedOn w:val="Normal"/>
    <w:rsid w:val="00CA10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character" w:styleId="FootnoteReference">
    <w:name w:val="footnote reference"/>
    <w:basedOn w:val="DefaultParagraphFont"/>
    <w:unhideWhenUsed/>
    <w:rsid w:val="00CA107C"/>
    <w:rPr>
      <w:vertAlign w:val="superscript"/>
    </w:rPr>
  </w:style>
  <w:style w:type="paragraph" w:styleId="BodyTextIndent">
    <w:name w:val="Body Text Indent"/>
    <w:basedOn w:val="Normal"/>
    <w:link w:val="BodyTextIndentChar"/>
    <w:rsid w:val="00CA107C"/>
    <w:pPr>
      <w:spacing w:after="0" w:line="480" w:lineRule="auto"/>
      <w:ind w:firstLine="540"/>
      <w:jc w:val="both"/>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CA107C"/>
    <w:rPr>
      <w:rFonts w:ascii="Times New Roman" w:eastAsia="Times New Roman" w:hAnsi="Times New Roman" w:cs="Times New Roman"/>
      <w:noProof/>
      <w:sz w:val="24"/>
      <w:szCs w:val="24"/>
      <w:lang w:val="en-US"/>
    </w:rPr>
  </w:style>
  <w:style w:type="paragraph" w:styleId="EndnoteText">
    <w:name w:val="endnote text"/>
    <w:basedOn w:val="Normal"/>
    <w:link w:val="EndnoteTextChar"/>
    <w:semiHidden/>
    <w:rsid w:val="00CA107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A107C"/>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CA107C"/>
    <w:rPr>
      <w:vertAlign w:val="superscript"/>
    </w:rPr>
  </w:style>
  <w:style w:type="character" w:customStyle="1" w:styleId="skimlinks-unlinked">
    <w:name w:val="skimlinks-unlinked"/>
    <w:basedOn w:val="DefaultParagraphFont"/>
    <w:rsid w:val="00CA107C"/>
  </w:style>
  <w:style w:type="character" w:styleId="Strong">
    <w:name w:val="Strong"/>
    <w:basedOn w:val="DefaultParagraphFont"/>
    <w:uiPriority w:val="22"/>
    <w:qFormat/>
    <w:rsid w:val="00CA107C"/>
    <w:rPr>
      <w:b/>
      <w:bCs/>
    </w:rPr>
  </w:style>
  <w:style w:type="character" w:styleId="Emphasis">
    <w:name w:val="Emphasis"/>
    <w:basedOn w:val="DefaultParagraphFont"/>
    <w:uiPriority w:val="20"/>
    <w:qFormat/>
    <w:rsid w:val="00CA107C"/>
    <w:rPr>
      <w:i/>
      <w:iCs/>
    </w:rPr>
  </w:style>
  <w:style w:type="paragraph" w:styleId="BalloonText">
    <w:name w:val="Balloon Text"/>
    <w:basedOn w:val="Normal"/>
    <w:link w:val="BalloonTextChar"/>
    <w:uiPriority w:val="99"/>
    <w:semiHidden/>
    <w:unhideWhenUsed/>
    <w:rsid w:val="00CA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07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Tiongho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wikipedia.org/wiki/Bahasa_Hak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5240</Words>
  <Characters>29873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2017-12-07T01:09:00Z</dcterms:created>
  <dcterms:modified xsi:type="dcterms:W3CDTF">2017-12-08T03:38:00Z</dcterms:modified>
</cp:coreProperties>
</file>